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>
      <w:pPr>
        <w:pStyle w:val="2"/>
        <w:spacing w:lineRule="auto" w:line="480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>
      <w:pPr>
        <w:pStyle w:val="Normal"/>
        <w:spacing w:lineRule="auto" w:line="480"/>
        <w:jc w:val="center"/>
        <w:rPr/>
      </w:pPr>
      <w:r>
        <w:rPr>
          <w:b/>
          <w:sz w:val="28"/>
          <w:szCs w:val="28"/>
          <w:lang w:val="uk-UA"/>
        </w:rPr>
        <w:t xml:space="preserve">РІШЕННЯ №   </w:t>
      </w:r>
      <w:r>
        <w:rPr>
          <w:b/>
          <w:sz w:val="28"/>
          <w:szCs w:val="28"/>
          <w:lang w:val="uk-UA"/>
        </w:rPr>
        <w:t>234</w:t>
      </w:r>
    </w:p>
    <w:p>
      <w:pPr>
        <w:pStyle w:val="3"/>
        <w:ind w:left="0" w:right="284" w:hanging="0"/>
        <w:rPr/>
      </w:pPr>
      <w:r>
        <w:rPr>
          <w:b/>
          <w:sz w:val="24"/>
          <w:szCs w:val="24"/>
          <w:lang w:val="uk-UA"/>
        </w:rPr>
        <w:t>«</w:t>
      </w:r>
      <w:r>
        <w:rPr>
          <w:b/>
          <w:sz w:val="24"/>
          <w:szCs w:val="24"/>
          <w:lang w:val="uk-UA"/>
        </w:rPr>
        <w:t>18</w:t>
      </w:r>
      <w:r>
        <w:rPr>
          <w:b/>
          <w:sz w:val="24"/>
          <w:szCs w:val="24"/>
          <w:lang w:val="uk-UA"/>
        </w:rPr>
        <w:t>» лютого 2019 року</w:t>
      </w:r>
    </w:p>
    <w:p>
      <w:pPr>
        <w:pStyle w:val="3"/>
        <w:spacing w:lineRule="auto" w:line="360"/>
        <w:ind w:left="0" w:right="284" w:hanging="0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Міжнародному дню театру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Керуючись ст.32 Закону України «Про місцеве самоврядування в Україні», », рішенням виконавчого комітету від 28</w:t>
      </w:r>
      <w:r>
        <w:rPr>
          <w:color w:val="FF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грудня 2018 року № 1084 </w:t>
      </w:r>
      <w:r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році», та з метою проведення міських заходів, присвячених Міжнародному дню театру,  виконком міської ради</w:t>
      </w:r>
    </w:p>
    <w:p>
      <w:pPr>
        <w:pStyle w:val="Normal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spacing w:lineRule="auto" w:line="480"/>
        <w:ind w:left="567" w:hanging="283"/>
        <w:rPr>
          <w:b/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1. Затвердити склад організаційного комітету щодо проведення міських заходів, присвячених Міжнародному дню театру (Додаток 1).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2. Затвердити план проведення міських заходів, присвячених Міжнародному дню театру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(Додаток 2).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3. Затвердити кошторис витрат відділу культури щодо проведення міських заходів, присвячених Міжнародному дню театру (Додаток 3).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4. Міському фінуправлінню (М.І.Багрінцевій) профінансувати витрати на проведення  міських заходів, присвячених Міжнародному дню театру, згідно кошторису відділу культури, у межах передбачених лімітів та існуючих фінансових можливостей.</w:t>
      </w:r>
    </w:p>
    <w:p>
      <w:pPr>
        <w:pStyle w:val="Normal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5. Дане рішення підлягає оприлюдненню.</w:t>
      </w:r>
    </w:p>
    <w:p>
      <w:pPr>
        <w:pStyle w:val="Normal"/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6. 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>
        <w:rPr>
          <w:b/>
          <w:sz w:val="24"/>
          <w:szCs w:val="24"/>
          <w:lang w:val="uk-UA"/>
        </w:rPr>
        <w:t xml:space="preserve">       </w:t>
      </w:r>
    </w:p>
    <w:p>
      <w:pPr>
        <w:pStyle w:val="Normal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jc w:val="both"/>
        <w:rPr/>
      </w:pPr>
      <w:r>
        <w:rPr>
          <w:b/>
          <w:bCs/>
          <w:sz w:val="24"/>
          <w:szCs w:val="24"/>
          <w:lang w:val="uk-UA"/>
        </w:rPr>
        <w:t>Секретар міської ради,</w:t>
      </w:r>
    </w:p>
    <w:p>
      <w:pPr>
        <w:pStyle w:val="Normal"/>
        <w:jc w:val="both"/>
        <w:rPr/>
      </w:pPr>
      <w:r>
        <w:rPr>
          <w:b/>
          <w:bCs/>
          <w:sz w:val="24"/>
          <w:szCs w:val="24"/>
          <w:lang w:val="uk-UA"/>
        </w:rPr>
        <w:t xml:space="preserve">в.о.міського голови                                                                                        В. П. Ткачук </w:t>
      </w:r>
    </w:p>
    <w:p>
      <w:pPr>
        <w:pStyle w:val="Normal"/>
        <w:jc w:val="both"/>
        <w:rPr>
          <w:b/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</w:t>
      </w:r>
    </w:p>
    <w:p>
      <w:pPr>
        <w:pStyle w:val="Normal"/>
        <w:jc w:val="both"/>
        <w:rPr/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  </w:t>
      </w:r>
    </w:p>
    <w:tbl>
      <w:tblPr>
        <w:tblW w:w="10576" w:type="dxa"/>
        <w:jc w:val="left"/>
        <w:tblInd w:w="-273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425"/>
        <w:gridCol w:w="3150"/>
      </w:tblGrid>
      <w:tr>
        <w:trPr/>
        <w:tc>
          <w:tcPr>
            <w:tcW w:w="7425" w:type="dxa"/>
            <w:tcBorders/>
            <w:shd w:fill="auto" w:val="clear"/>
          </w:tcPr>
          <w:p>
            <w:pPr>
              <w:pStyle w:val="32"/>
              <w:jc w:val="both"/>
              <w:rPr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4"/>
                <w:szCs w:val="24"/>
                <w:lang w:val="uk-UA"/>
              </w:rPr>
              <w:t xml:space="preserve">    </w:t>
            </w:r>
            <w:r>
              <w:rPr>
                <w:rFonts w:cs="Times New Roman" w:ascii="Times New Roman" w:hAnsi="Times New Roman"/>
                <w:b/>
                <w:color w:val="FFFFFF"/>
                <w:sz w:val="24"/>
                <w:szCs w:val="24"/>
                <w:lang w:val="uk-UA"/>
              </w:rPr>
              <w:t>Підготував:</w:t>
            </w:r>
          </w:p>
          <w:p>
            <w:pPr>
              <w:pStyle w:val="Normal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    </w:t>
            </w:r>
            <w:r>
              <w:rPr>
                <w:color w:val="FFFFFF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3150" w:type="dxa"/>
            <w:tcBorders/>
            <w:shd w:fill="auto" w:val="clear"/>
          </w:tcPr>
          <w:p>
            <w:pPr>
              <w:pStyle w:val="Normal"/>
              <w:snapToGrid w:val="false"/>
              <w:ind w:left="340" w:hanging="0"/>
              <w:jc w:val="both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     </w:t>
            </w:r>
            <w:r>
              <w:rPr>
                <w:color w:val="FFFFFF"/>
                <w:sz w:val="24"/>
                <w:szCs w:val="24"/>
                <w:lang w:val="uk-UA"/>
              </w:rPr>
              <w:t>Т. В. Грачова</w:t>
            </w:r>
          </w:p>
        </w:tc>
      </w:tr>
      <w:tr>
        <w:trPr/>
        <w:tc>
          <w:tcPr>
            <w:tcW w:w="7425" w:type="dxa"/>
            <w:tcBorders/>
            <w:shd w:fill="auto" w:val="clear"/>
          </w:tcPr>
          <w:p>
            <w:pPr>
              <w:pStyle w:val="32"/>
              <w:snapToGrid w:val="false"/>
              <w:ind w:left="397" w:hanging="0"/>
              <w:jc w:val="both"/>
              <w:rPr>
                <w:rFonts w:ascii="Times New Roman" w:hAnsi="Times New Roman" w:cs="Times New Roman"/>
                <w:b/>
                <w:b/>
                <w:color w:val="FFFFFF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b/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32"/>
              <w:jc w:val="both"/>
              <w:rPr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4"/>
                <w:szCs w:val="24"/>
                <w:lang w:val="uk-UA"/>
              </w:rPr>
              <w:t xml:space="preserve">    </w:t>
            </w:r>
            <w:r>
              <w:rPr>
                <w:rFonts w:cs="Times New Roman" w:ascii="Times New Roman" w:hAnsi="Times New Roman"/>
                <w:b/>
                <w:color w:val="FFFFFF"/>
                <w:sz w:val="24"/>
                <w:szCs w:val="24"/>
                <w:lang w:val="uk-UA"/>
              </w:rPr>
              <w:t>Узгоджено:</w:t>
            </w:r>
          </w:p>
          <w:p>
            <w:pPr>
              <w:pStyle w:val="Normal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    </w:t>
            </w:r>
            <w:r>
              <w:rPr>
                <w:color w:val="FFFFFF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3150" w:type="dxa"/>
            <w:tcBorders/>
            <w:shd w:fill="auto" w:val="clear"/>
          </w:tcPr>
          <w:p>
            <w:pPr>
              <w:pStyle w:val="Normal"/>
              <w:snapToGrid w:val="false"/>
              <w:ind w:left="340" w:hanging="0"/>
              <w:jc w:val="both"/>
              <w:rPr>
                <w:b/>
                <w:b/>
                <w:color w:val="FFFFFF"/>
                <w:sz w:val="24"/>
                <w:szCs w:val="24"/>
                <w:lang w:val="uk-UA"/>
              </w:rPr>
            </w:pPr>
            <w:r>
              <w:rPr>
                <w:b/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32"/>
              <w:ind w:left="340" w:hanging="0"/>
              <w:jc w:val="both"/>
              <w:rPr>
                <w:rFonts w:ascii="Times New Roman" w:hAnsi="Times New Roman" w:cs="Times New Roman"/>
                <w:b/>
                <w:b/>
                <w:color w:val="FFFFFF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b/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32"/>
              <w:ind w:left="340" w:hanging="0"/>
              <w:jc w:val="both"/>
              <w:rPr>
                <w:color w:val="FFFFFF"/>
              </w:rPr>
            </w:pP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  <w:t>Ю. А. Журба</w:t>
            </w:r>
          </w:p>
        </w:tc>
      </w:tr>
      <w:tr>
        <w:trPr/>
        <w:tc>
          <w:tcPr>
            <w:tcW w:w="7425" w:type="dxa"/>
            <w:tcBorders/>
            <w:shd w:fill="auto" w:val="clear"/>
          </w:tcPr>
          <w:p>
            <w:pPr>
              <w:pStyle w:val="Normal"/>
              <w:snapToGrid w:val="false"/>
              <w:ind w:left="283" w:hanging="0"/>
              <w:jc w:val="both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Заступник міського голови,</w:t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tcBorders/>
            <w:shd w:fill="auto" w:val="clear"/>
          </w:tcPr>
          <w:p>
            <w:pPr>
              <w:pStyle w:val="Normal"/>
              <w:snapToGrid w:val="false"/>
              <w:ind w:left="283" w:hanging="0"/>
              <w:jc w:val="both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jc w:val="both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 </w:t>
            </w:r>
            <w:r>
              <w:rPr>
                <w:color w:val="FFFFFF"/>
                <w:sz w:val="24"/>
                <w:szCs w:val="24"/>
                <w:lang w:val="uk-UA"/>
              </w:rPr>
              <w:t>І. В. Степаненко</w:t>
            </w:r>
          </w:p>
        </w:tc>
      </w:tr>
      <w:tr>
        <w:trPr/>
        <w:tc>
          <w:tcPr>
            <w:tcW w:w="7425" w:type="dxa"/>
            <w:tcBorders/>
            <w:shd w:fill="auto" w:val="clear"/>
          </w:tcPr>
          <w:p>
            <w:pPr>
              <w:pStyle w:val="Normal"/>
              <w:snapToGrid w:val="false"/>
              <w:jc w:val="both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Начальник фінуправління  міської ради                                                              </w:t>
            </w:r>
          </w:p>
        </w:tc>
        <w:tc>
          <w:tcPr>
            <w:tcW w:w="3150" w:type="dxa"/>
            <w:tcBorders/>
            <w:shd w:fill="auto" w:val="clear"/>
          </w:tcPr>
          <w:p>
            <w:pPr>
              <w:pStyle w:val="32"/>
              <w:snapToGrid w:val="false"/>
              <w:ind w:left="283" w:hanging="0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32"/>
              <w:ind w:left="283" w:hanging="0"/>
              <w:jc w:val="both"/>
              <w:rPr>
                <w:color w:val="FFFFFF"/>
              </w:rPr>
            </w:pPr>
            <w:r>
              <w:rPr>
                <w:rFonts w:eastAsia="Times New Roman" w:cs="Times New Roman" w:ascii="Times New Roman" w:hAnsi="Times New Roman"/>
                <w:color w:val="FFFFFF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  <w:t xml:space="preserve">М. І. Багрінцева  </w:t>
            </w:r>
          </w:p>
          <w:p>
            <w:pPr>
              <w:pStyle w:val="32"/>
              <w:ind w:left="283" w:hanging="0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7425" w:type="dxa"/>
            <w:tcBorders/>
            <w:shd w:fill="auto" w:val="clear"/>
          </w:tcPr>
          <w:p>
            <w:pPr>
              <w:pStyle w:val="32"/>
              <w:ind w:left="283" w:hanging="0"/>
              <w:jc w:val="both"/>
              <w:rPr>
                <w:color w:val="FFFFFF"/>
              </w:rPr>
            </w:pP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  <w:t>Начальник відділу з юридичних та</w:t>
            </w:r>
          </w:p>
          <w:p>
            <w:pPr>
              <w:pStyle w:val="32"/>
              <w:ind w:left="283" w:hanging="0"/>
              <w:jc w:val="both"/>
              <w:rPr>
                <w:color w:val="FFFFFF"/>
              </w:rPr>
            </w:pP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0" w:type="dxa"/>
            <w:tcBorders/>
            <w:shd w:fill="auto" w:val="clear"/>
          </w:tcPr>
          <w:p>
            <w:pPr>
              <w:pStyle w:val="Normal"/>
              <w:snapToGrid w:val="false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 </w:t>
            </w:r>
          </w:p>
          <w:p>
            <w:pPr>
              <w:pStyle w:val="Normal"/>
              <w:snapToGrid w:val="false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  </w:t>
            </w:r>
            <w:r>
              <w:rPr>
                <w:color w:val="FFFFFF"/>
                <w:sz w:val="24"/>
                <w:szCs w:val="24"/>
                <w:lang w:val="uk-UA"/>
              </w:rPr>
              <w:t>В. В. Рудь</w:t>
            </w:r>
          </w:p>
        </w:tc>
      </w:tr>
    </w:tbl>
    <w:p>
      <w:pPr>
        <w:pStyle w:val="Normal"/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Додаток 1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</w:t>
      </w:r>
      <w:r>
        <w:rPr>
          <w:sz w:val="24"/>
          <w:szCs w:val="24"/>
          <w:lang w:val="uk-UA"/>
        </w:rPr>
        <w:t>до рішення виконкому</w:t>
      </w:r>
    </w:p>
    <w:p>
      <w:pPr>
        <w:pStyle w:val="Normal"/>
        <w:rPr/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</w:t>
      </w:r>
      <w:r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>18</w:t>
      </w:r>
      <w:r>
        <w:rPr>
          <w:sz w:val="24"/>
          <w:szCs w:val="24"/>
          <w:lang w:val="uk-UA"/>
        </w:rPr>
        <w:t xml:space="preserve">» лютого 2019 року №  </w:t>
      </w:r>
      <w:r>
        <w:rPr>
          <w:sz w:val="24"/>
          <w:szCs w:val="24"/>
          <w:lang w:val="uk-UA"/>
        </w:rPr>
        <w:t>234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>
      <w:pPr>
        <w:pStyle w:val="Normal"/>
        <w:tabs>
          <w:tab w:val="left" w:pos="1282" w:leader="none"/>
        </w:tabs>
        <w:ind w:right="-180" w:hanging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комітету щодо проведення міських заходів,</w:t>
      </w:r>
    </w:p>
    <w:p>
      <w:pPr>
        <w:pStyle w:val="Normal"/>
        <w:tabs>
          <w:tab w:val="left" w:pos="1282" w:leader="none"/>
        </w:tabs>
        <w:ind w:right="-180" w:hanging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Міжнародному дню театру</w:t>
      </w:r>
    </w:p>
    <w:p>
      <w:pPr>
        <w:pStyle w:val="Normal"/>
        <w:ind w:right="141" w:firstLine="425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34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122"/>
        <w:gridCol w:w="7221"/>
      </w:tblGrid>
      <w:tr>
        <w:trPr/>
        <w:tc>
          <w:tcPr>
            <w:tcW w:w="2122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>
        <w:trPr/>
        <w:tc>
          <w:tcPr>
            <w:tcW w:w="2122" w:type="dxa"/>
            <w:tcBorders/>
            <w:shd w:fill="auto" w:val="clear"/>
          </w:tcPr>
          <w:p>
            <w:pPr>
              <w:pStyle w:val="22"/>
              <w:snapToGrid w:val="false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</w:r>
          </w:p>
        </w:tc>
        <w:tc>
          <w:tcPr>
            <w:tcW w:w="7221" w:type="dxa"/>
            <w:tcBorders/>
            <w:shd w:fill="auto" w:val="clear"/>
          </w:tcPr>
          <w:p>
            <w:pPr>
              <w:pStyle w:val="22"/>
              <w:snapToGrid w:val="false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2122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>
      <w:pPr>
        <w:pStyle w:val="2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2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22"/>
        <w:jc w:val="both"/>
        <w:rPr/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>
      <w:pPr>
        <w:pStyle w:val="2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2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923" w:type="dxa"/>
        <w:jc w:val="left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264"/>
        <w:gridCol w:w="7658"/>
      </w:tblGrid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Свєтов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Катасон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Тісман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val="uk-UA"/>
              </w:rPr>
              <w:t>Хачатуров Р.С.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val="uk-UA"/>
              </w:rPr>
              <w:t>член виконавчого комітету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Метьолкін Г. Г.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>
        <w:trPr/>
        <w:tc>
          <w:tcPr>
            <w:tcW w:w="2264" w:type="dxa"/>
            <w:tcBorders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Польова М. Д.</w:t>
            </w:r>
          </w:p>
        </w:tc>
        <w:tc>
          <w:tcPr>
            <w:tcW w:w="76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</w:tbl>
    <w:p>
      <w:pPr>
        <w:pStyle w:val="Normal"/>
        <w:tabs>
          <w:tab w:val="center" w:pos="5604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ind w:right="-425" w:hanging="0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tabs>
          <w:tab w:val="left" w:pos="7095" w:leader="none"/>
        </w:tabs>
        <w:spacing w:lineRule="auto" w:line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>
        <w:rPr>
          <w:sz w:val="24"/>
          <w:szCs w:val="24"/>
          <w:lang w:val="uk-UA"/>
        </w:rPr>
        <w:t>Додаток  2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>
        <w:rPr>
          <w:sz w:val="24"/>
          <w:szCs w:val="24"/>
          <w:lang w:val="uk-UA"/>
        </w:rPr>
        <w:t>до рішення виконкому</w:t>
      </w:r>
    </w:p>
    <w:p>
      <w:pPr>
        <w:pStyle w:val="Normal"/>
        <w:rPr/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>18</w:t>
      </w:r>
      <w:r>
        <w:rPr>
          <w:sz w:val="24"/>
          <w:szCs w:val="24"/>
          <w:lang w:val="uk-UA"/>
        </w:rPr>
        <w:t xml:space="preserve">» лютого 2019 року №  </w:t>
      </w:r>
      <w:r>
        <w:rPr>
          <w:sz w:val="24"/>
          <w:szCs w:val="24"/>
          <w:lang w:val="uk-UA"/>
        </w:rPr>
        <w:t>234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</w:t>
      </w:r>
    </w:p>
    <w:p>
      <w:pPr>
        <w:pStyle w:val="Normal"/>
        <w:tabs>
          <w:tab w:val="left" w:pos="3120" w:leader="none"/>
        </w:tabs>
        <w:jc w:val="center"/>
        <w:rPr>
          <w:sz w:val="24"/>
          <w:lang w:val="uk-UA"/>
        </w:rPr>
      </w:pPr>
      <w:r>
        <w:rPr>
          <w:sz w:val="24"/>
          <w:lang w:val="uk-UA"/>
        </w:rPr>
      </w:r>
    </w:p>
    <w:p>
      <w:pPr>
        <w:pStyle w:val="Normal"/>
        <w:tabs>
          <w:tab w:val="left" w:pos="3120" w:leader="none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>ПЛАН</w:t>
      </w:r>
    </w:p>
    <w:p>
      <w:pPr>
        <w:pStyle w:val="Normal"/>
        <w:tabs>
          <w:tab w:val="left" w:pos="1282" w:leader="none"/>
        </w:tabs>
        <w:ind w:right="-180" w:hanging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проведення міських заходів, присвячених Міжнародному дню театру</w:t>
      </w:r>
    </w:p>
    <w:p>
      <w:pPr>
        <w:pStyle w:val="Normal"/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9923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9"/>
        <w:gridCol w:w="5272"/>
        <w:gridCol w:w="1843"/>
        <w:gridCol w:w="2268"/>
      </w:tblGrid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№ </w:t>
            </w:r>
            <w:r>
              <w:rPr>
                <w:sz w:val="24"/>
                <w:lang w:val="uk-UA"/>
              </w:rPr>
              <w:t>з/п</w:t>
            </w:r>
          </w:p>
        </w:tc>
        <w:tc>
          <w:tcPr>
            <w:tcW w:w="5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13.03.2019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Грачова Т.В. 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Талдонова Л.О.</w:t>
            </w:r>
          </w:p>
        </w:tc>
      </w:tr>
      <w:tr>
        <w:trPr>
          <w:trHeight w:val="657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 w:eastAsia="en-US"/>
              </w:rPr>
              <w:t xml:space="preserve">Провести міські урочисті заходи та святковий вечір «Театральна сюїта» </w:t>
            </w:r>
            <w:r>
              <w:rPr>
                <w:sz w:val="24"/>
                <w:szCs w:val="24"/>
                <w:lang w:val="uk-UA"/>
              </w:rPr>
              <w:t>присвячений Міжнародному дню театру</w:t>
            </w:r>
            <w:r>
              <w:rPr>
                <w:sz w:val="24"/>
                <w:lang w:val="uk-UA"/>
              </w:rPr>
              <w:t xml:space="preserve"> в КЗ «Сєвєродонецький міський Палац культури»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27.03.2019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 М.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Талдонова Л.О. </w:t>
            </w:r>
            <w:r>
              <w:rPr>
                <w:sz w:val="24"/>
                <w:lang w:val="uk-UA"/>
              </w:rPr>
              <w:t>Гринько О.В</w:t>
            </w:r>
            <w:r>
              <w:rPr>
                <w:sz w:val="24"/>
                <w:szCs w:val="24"/>
                <w:lang w:val="uk-UA" w:eastAsia="en-US"/>
              </w:rPr>
              <w:t>.</w:t>
            </w:r>
          </w:p>
        </w:tc>
      </w:tr>
      <w:tr>
        <w:trPr>
          <w:trHeight w:val="657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Придбати квіти та подарунки для нагородження учасників та </w:t>
            </w:r>
            <w:r>
              <w:rPr>
                <w:sz w:val="24"/>
                <w:szCs w:val="24"/>
                <w:lang w:val="uk-UA"/>
              </w:rPr>
              <w:t>робітників театрального мистецтва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27.03.2019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>
        <w:trPr>
          <w:trHeight w:val="572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27.03.2019</w:t>
            </w:r>
          </w:p>
          <w:p>
            <w:pPr>
              <w:pStyle w:val="Normal"/>
              <w:ind w:right="282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-5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>
        <w:trPr>
          <w:trHeight w:val="665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 матеріали для оформлення сцени та костюми для проведення урочистих заходів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27.03.2019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>
        <w:trPr>
          <w:trHeight w:val="565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  <w:r>
              <w:rPr>
                <w:sz w:val="24"/>
                <w:szCs w:val="24"/>
                <w:lang w:val="uk-UA"/>
              </w:rPr>
              <w:t>до 19.03.2019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>
        <w:trPr>
          <w:trHeight w:val="585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розміщення рекламних буклетів на дошках об’яв та у тролейбусах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>до 21.03.2019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 А.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>
        <w:trPr>
          <w:trHeight w:val="1014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>
              <w:rPr>
                <w:sz w:val="24"/>
                <w:szCs w:val="24"/>
                <w:lang w:val="uk-UA"/>
              </w:rPr>
              <w:t>у КЗ «</w:t>
            </w:r>
            <w:r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27.03.2019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-5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Тісман Т.М.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Катасон О.В.        </w:t>
            </w:r>
          </w:p>
        </w:tc>
      </w:tr>
      <w:tr>
        <w:trPr>
          <w:trHeight w:val="1014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>
            <w:pPr>
              <w:pStyle w:val="Normal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>
              <w:rPr>
                <w:sz w:val="24"/>
                <w:szCs w:val="24"/>
                <w:lang w:val="uk-UA"/>
              </w:rPr>
              <w:t xml:space="preserve"> у КЗ «</w:t>
            </w:r>
            <w:r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sz w:val="24"/>
                <w:lang w:val="uk-UA"/>
              </w:rPr>
              <w:t>27.03.2019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Гостіщев О.Є.</w:t>
            </w:r>
          </w:p>
          <w:p>
            <w:pPr>
              <w:pStyle w:val="Normal"/>
              <w:ind w:right="-5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Свєтов Е.В.        </w:t>
            </w:r>
          </w:p>
        </w:tc>
      </w:tr>
      <w:tr>
        <w:trPr>
          <w:trHeight w:val="1187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присутність представників підприємств, установ та організацій міста на </w:t>
            </w:r>
            <w:r>
              <w:rPr>
                <w:sz w:val="24"/>
                <w:lang w:val="uk-UA" w:eastAsia="en-US"/>
              </w:rPr>
              <w:t xml:space="preserve">урочистих заходах та святковому вечері «Театральна сюїта» </w:t>
            </w:r>
            <w:r>
              <w:rPr>
                <w:sz w:val="24"/>
                <w:szCs w:val="24"/>
                <w:lang w:val="uk-UA"/>
              </w:rPr>
              <w:t>присвячений Міжнародному дню театру</w:t>
            </w:r>
            <w:r>
              <w:rPr>
                <w:sz w:val="24"/>
                <w:lang w:val="uk-UA"/>
              </w:rPr>
              <w:t xml:space="preserve"> в КЗ «Сєвєродонецький міський Палац культури»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27.03.2019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>
            <w:pPr>
              <w:pStyle w:val="Normal"/>
              <w:ind w:right="-5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 В.</w:t>
            </w:r>
          </w:p>
          <w:p>
            <w:pPr>
              <w:pStyle w:val="Normal"/>
              <w:ind w:right="-5" w:hanging="0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Талдонова Л.О.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      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673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>
            <w:pPr>
              <w:pStyle w:val="Normal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 w:eastAsia="en-US"/>
              </w:rPr>
              <w:t>ГУНП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>
            <w:pPr>
              <w:pStyle w:val="Normal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>
            <w:pPr>
              <w:pStyle w:val="Normal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27.03.2019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-5" w:hanging="0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 В.</w:t>
            </w:r>
          </w:p>
          <w:p>
            <w:pPr>
              <w:pStyle w:val="Normal"/>
              <w:ind w:right="-5" w:hanging="0"/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/>
              </w:rPr>
            </w:r>
          </w:p>
        </w:tc>
      </w:tr>
      <w:tr>
        <w:trPr>
          <w:trHeight w:val="637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5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Організувати і підготувати висвітлення   заходів </w:t>
            </w:r>
            <w:r>
              <w:rPr>
                <w:sz w:val="24"/>
                <w:lang w:val="uk-UA"/>
              </w:rPr>
              <w:t xml:space="preserve"> присвячених </w:t>
            </w:r>
            <w:r>
              <w:rPr>
                <w:sz w:val="24"/>
                <w:szCs w:val="24"/>
                <w:lang w:val="uk-UA"/>
              </w:rPr>
              <w:t>Міжнародному дню театру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березень  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2019 року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 В.</w:t>
            </w:r>
          </w:p>
        </w:tc>
      </w:tr>
    </w:tbl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>
        <w:rPr>
          <w:sz w:val="24"/>
          <w:szCs w:val="24"/>
          <w:lang w:val="uk-UA"/>
        </w:rPr>
        <w:t>Додаток 3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>
        <w:rPr>
          <w:sz w:val="24"/>
          <w:szCs w:val="24"/>
          <w:lang w:val="uk-UA"/>
        </w:rPr>
        <w:t>до рішення виконкому</w:t>
      </w:r>
    </w:p>
    <w:p>
      <w:pPr>
        <w:pStyle w:val="Normal"/>
        <w:rPr/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>18</w:t>
      </w:r>
      <w:r>
        <w:rPr>
          <w:sz w:val="24"/>
          <w:szCs w:val="24"/>
          <w:lang w:val="uk-UA"/>
        </w:rPr>
        <w:t xml:space="preserve">» лютого 2019 року №  </w:t>
      </w:r>
      <w:r>
        <w:rPr>
          <w:sz w:val="24"/>
          <w:szCs w:val="24"/>
          <w:lang w:val="uk-UA"/>
        </w:rPr>
        <w:t>234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left="1211" w:hanging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 О Ш Т О Р И С</w:t>
      </w:r>
      <w:r>
        <w:rPr>
          <w:color w:val="FF0000"/>
          <w:sz w:val="24"/>
          <w:szCs w:val="24"/>
          <w:lang w:val="uk-UA"/>
        </w:rPr>
        <w:t xml:space="preserve"> </w:t>
      </w:r>
    </w:p>
    <w:p>
      <w:pPr>
        <w:pStyle w:val="Normal"/>
        <w:tabs>
          <w:tab w:val="left" w:pos="1282" w:leader="none"/>
        </w:tabs>
        <w:ind w:right="-180" w:hanging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>
        <w:rPr>
          <w:sz w:val="24"/>
          <w:szCs w:val="24"/>
          <w:lang w:val="uk-UA"/>
        </w:rPr>
        <w:t xml:space="preserve">витрат відділу культури щодо проведення міських заходів, присвячених </w:t>
      </w:r>
    </w:p>
    <w:p>
      <w:pPr>
        <w:pStyle w:val="Normal"/>
        <w:tabs>
          <w:tab w:val="left" w:pos="1282" w:leader="none"/>
        </w:tabs>
        <w:ind w:right="-180" w:hanging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Міжнародному дню театру</w:t>
      </w:r>
    </w:p>
    <w:p>
      <w:pPr>
        <w:pStyle w:val="Normal"/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10067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7"/>
        <w:gridCol w:w="7657"/>
        <w:gridCol w:w="1873"/>
      </w:tblGrid>
      <w:tr>
        <w:trPr/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592" w:leader="none"/>
              </w:tabs>
              <w:ind w:right="-108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</w:t>
            </w:r>
          </w:p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2 500 грн.  </w:t>
            </w:r>
          </w:p>
        </w:tc>
      </w:tr>
      <w:tr>
        <w:trPr/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</w:t>
            </w:r>
            <w:r>
              <w:rPr>
                <w:sz w:val="24"/>
                <w:lang w:val="uk-UA"/>
              </w:rPr>
              <w:t xml:space="preserve">учасників та </w:t>
            </w:r>
            <w:r>
              <w:rPr>
                <w:sz w:val="24"/>
                <w:szCs w:val="24"/>
                <w:lang w:val="uk-UA"/>
              </w:rPr>
              <w:t xml:space="preserve">робітників театрального мистецтва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>
            <w:pPr>
              <w:pStyle w:val="Normal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5 000 грн.</w:t>
            </w:r>
          </w:p>
        </w:tc>
      </w:tr>
      <w:tr>
        <w:trPr/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 матеріалів для оформлення сцени</w:t>
            </w:r>
          </w:p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>
            <w:pPr>
              <w:pStyle w:val="Normal"/>
              <w:ind w:right="141" w:hanging="0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10 000 грн</w:t>
            </w:r>
          </w:p>
        </w:tc>
      </w:tr>
      <w:tr>
        <w:trPr/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 костюмів</w:t>
            </w:r>
          </w:p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>
            <w:pPr>
              <w:pStyle w:val="Normal"/>
              <w:ind w:right="141" w:hanging="0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25 000 грн</w:t>
            </w:r>
          </w:p>
        </w:tc>
      </w:tr>
      <w:tr>
        <w:trPr/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7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2240</w:t>
            </w:r>
          </w:p>
          <w:p>
            <w:pPr>
              <w:pStyle w:val="Normal"/>
              <w:ind w:right="141" w:hanging="0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600 грн</w:t>
            </w:r>
          </w:p>
        </w:tc>
      </w:tr>
      <w:tr>
        <w:trPr/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7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7875" w:leader="none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  <w:r>
              <w:rPr>
                <w:sz w:val="24"/>
                <w:szCs w:val="24"/>
                <w:lang w:val="uk-UA"/>
              </w:rPr>
              <w:t>КПК 1014082  КЕКВ 2240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1 600 грн.</w:t>
            </w:r>
          </w:p>
        </w:tc>
      </w:tr>
      <w:tr>
        <w:trPr/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7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jc w:val="right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</w:t>
            </w:r>
            <w:r>
              <w:rPr>
                <w:b/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44 700,00 грн</w:t>
            </w:r>
          </w:p>
          <w:p>
            <w:pPr>
              <w:pStyle w:val="Normal"/>
              <w:ind w:right="141" w:hanging="0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/>
              </w:rPr>
            </w:r>
          </w:p>
        </w:tc>
      </w:tr>
    </w:tbl>
    <w:p>
      <w:pPr>
        <w:pStyle w:val="Normal"/>
        <w:ind w:right="141" w:hang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ind w:left="1211" w:hang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567" w:header="0" w:top="1134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3683f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2">
    <w:name w:val="Heading 2"/>
    <w:basedOn w:val="Normal"/>
    <w:link w:val="20"/>
    <w:uiPriority w:val="99"/>
    <w:qFormat/>
    <w:rsid w:val="0073683f"/>
    <w:pPr>
      <w:keepNext w:val="true"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Normal"/>
    <w:link w:val="30"/>
    <w:uiPriority w:val="99"/>
    <w:qFormat/>
    <w:rsid w:val="0073683f"/>
    <w:pPr>
      <w:keepNext w:val="true"/>
      <w:ind w:left="426" w:right="283" w:firstLine="425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styleId="31" w:customStyle="1">
    <w:name w:val="Заголовок 3 Знак"/>
    <w:basedOn w:val="DefaultParagraphFont"/>
    <w:link w:val="3"/>
    <w:uiPriority w:val="99"/>
    <w:semiHidden/>
    <w:qFormat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character" w:styleId="Style12" w:customStyle="1">
    <w:name w:val="Текст выноски Знак"/>
    <w:basedOn w:val="DefaultParagraphFont"/>
    <w:link w:val="a6"/>
    <w:uiPriority w:val="99"/>
    <w:semiHidden/>
    <w:qFormat/>
    <w:rsid w:val="002f344d"/>
    <w:rPr>
      <w:rFonts w:ascii="Segoe UI" w:hAnsi="Segoe UI" w:eastAsia="Times New Roman" w:cs="Segoe UI"/>
      <w:sz w:val="18"/>
      <w:szCs w:val="18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eastAsia="Times New Roman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5444cd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dd5060"/>
    <w:pPr>
      <w:widowControl/>
      <w:bidi w:val="0"/>
      <w:jc w:val="left"/>
    </w:pPr>
    <w:rPr>
      <w:rFonts w:eastAsia="Times New Roman" w:ascii="Calibri" w:hAnsi="Calibri" w:cs="Times New Roman"/>
      <w:color w:val="auto"/>
      <w:kern w:val="0"/>
      <w:sz w:val="20"/>
      <w:szCs w:val="22"/>
      <w:lang w:val="ru-RU" w:eastAsia="ru-RU" w:bidi="ar-SA"/>
    </w:rPr>
  </w:style>
  <w:style w:type="paragraph" w:styleId="1" w:customStyle="1">
    <w:name w:val="Без интервала1"/>
    <w:qFormat/>
    <w:rsid w:val="008938a8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0"/>
      <w:szCs w:val="22"/>
      <w:lang w:val="ru-RU" w:eastAsia="ru-RU" w:bidi="ar-SA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f344d"/>
    <w:pPr/>
    <w:rPr>
      <w:rFonts w:ascii="Segoe UI" w:hAnsi="Segoe UI" w:cs="Segoe UI"/>
      <w:sz w:val="18"/>
      <w:szCs w:val="18"/>
    </w:rPr>
  </w:style>
  <w:style w:type="paragraph" w:styleId="32" w:customStyle="1">
    <w:name w:val="Без интервала3"/>
    <w:qFormat/>
    <w:rsid w:val="004c202f"/>
    <w:pPr>
      <w:widowControl/>
      <w:suppressAutoHyphens w:val="true"/>
      <w:bidi w:val="0"/>
      <w:jc w:val="left"/>
    </w:pPr>
    <w:rPr>
      <w:rFonts w:cs="Calibri" w:ascii="Calibri" w:hAnsi="Calibri" w:eastAsia="Calibri"/>
      <w:color w:val="auto"/>
      <w:kern w:val="0"/>
      <w:sz w:val="20"/>
      <w:szCs w:val="22"/>
      <w:lang w:eastAsia="zh-CN" w:val="ru-RU" w:bidi="ar-SA"/>
    </w:rPr>
  </w:style>
  <w:style w:type="paragraph" w:styleId="22" w:customStyle="1">
    <w:name w:val="Без интервала2"/>
    <w:qFormat/>
    <w:rsid w:val="00485fb5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0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02B67-04BA-4956-B862-C4F54CFCB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LibreOffice/5.4.2.2$Windows_x86 LibreOffice_project/22b09f6418e8c2d508a9eaf86b2399209b0990f4</Application>
  <Pages>4</Pages>
  <Words>843</Words>
  <Characters>5312</Characters>
  <CharactersWithSpaces>8193</CharactersWithSpaces>
  <Paragraphs>195</Paragraphs>
  <Company>Kontora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2019-02-13T07:00:00Z</dcterms:created>
  <dc:creator>administrator</dc:creator>
  <dc:description/>
  <dc:language>ru-RU</dc:language>
  <cp:lastModifiedBy/>
  <cp:lastPrinted>2019-02-15T07:26:00Z</cp:lastPrinted>
  <dcterms:modified xsi:type="dcterms:W3CDTF">2019-02-19T09:33:07Z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