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8C" w:rsidRPr="0043048C" w:rsidRDefault="0043048C" w:rsidP="0043048C">
      <w:pPr>
        <w:shd w:val="clear" w:color="auto" w:fill="FFFFFF"/>
        <w:spacing w:after="60"/>
        <w:jc w:val="center"/>
        <w:outlineLvl w:val="1"/>
        <w:rPr>
          <w:rFonts w:ascii="Tahoma" w:eastAsia="Times New Roman" w:hAnsi="Tahoma" w:cs="Tahoma"/>
          <w:b/>
          <w:bCs/>
          <w:color w:val="4A4A4A"/>
          <w:sz w:val="31"/>
          <w:szCs w:val="31"/>
          <w:lang w:eastAsia="ru-RU"/>
        </w:rPr>
      </w:pPr>
      <w:r w:rsidRPr="0043048C">
        <w:rPr>
          <w:rFonts w:ascii="Tahoma" w:eastAsia="Times New Roman" w:hAnsi="Tahoma" w:cs="Tahoma"/>
          <w:b/>
          <w:bCs/>
          <w:color w:val="4A4A4A"/>
          <w:sz w:val="31"/>
          <w:szCs w:val="31"/>
          <w:lang w:eastAsia="ru-RU"/>
        </w:rPr>
        <w:t>СЄВЄРОДОНЕЦЬКА МІСЬКА РАДА</w:t>
      </w:r>
    </w:p>
    <w:p w:rsidR="0043048C" w:rsidRPr="0043048C" w:rsidRDefault="0043048C" w:rsidP="0043048C">
      <w:pPr>
        <w:shd w:val="clear" w:color="auto" w:fill="FFFFFF"/>
        <w:spacing w:after="60"/>
        <w:jc w:val="center"/>
        <w:outlineLvl w:val="1"/>
        <w:rPr>
          <w:rFonts w:ascii="Tahoma" w:eastAsia="Times New Roman" w:hAnsi="Tahoma" w:cs="Tahoma"/>
          <w:b/>
          <w:bCs/>
          <w:color w:val="4A4A4A"/>
          <w:sz w:val="31"/>
          <w:szCs w:val="31"/>
          <w:lang w:eastAsia="ru-RU"/>
        </w:rPr>
      </w:pPr>
      <w:r w:rsidRPr="0043048C">
        <w:rPr>
          <w:rFonts w:ascii="Tahoma" w:eastAsia="Times New Roman" w:hAnsi="Tahoma" w:cs="Tahoma"/>
          <w:b/>
          <w:bCs/>
          <w:color w:val="4A4A4A"/>
          <w:sz w:val="31"/>
          <w:szCs w:val="31"/>
          <w:lang w:eastAsia="ru-RU"/>
        </w:rPr>
        <w:t>РОЗПОРЯДЖЕННЯ</w:t>
      </w:r>
    </w:p>
    <w:p w:rsidR="0043048C" w:rsidRPr="0043048C" w:rsidRDefault="0043048C" w:rsidP="0043048C">
      <w:pPr>
        <w:shd w:val="clear" w:color="auto" w:fill="FFFFFF"/>
        <w:spacing w:after="60"/>
        <w:jc w:val="center"/>
        <w:outlineLvl w:val="1"/>
        <w:rPr>
          <w:rFonts w:ascii="Tahoma" w:eastAsia="Times New Roman" w:hAnsi="Tahoma" w:cs="Tahoma"/>
          <w:b/>
          <w:bCs/>
          <w:color w:val="4A4A4A"/>
          <w:sz w:val="31"/>
          <w:szCs w:val="31"/>
          <w:lang w:eastAsia="ru-RU"/>
        </w:rPr>
      </w:pPr>
      <w:r w:rsidRPr="0043048C">
        <w:rPr>
          <w:rFonts w:ascii="Tahoma" w:eastAsia="Times New Roman" w:hAnsi="Tahoma" w:cs="Tahoma"/>
          <w:b/>
          <w:bCs/>
          <w:color w:val="4A4A4A"/>
          <w:sz w:val="31"/>
          <w:szCs w:val="31"/>
          <w:lang w:eastAsia="ru-RU"/>
        </w:rPr>
        <w:t>МІСЬКОГО ГОЛОВИ №107</w:t>
      </w:r>
    </w:p>
    <w:p w:rsidR="0043048C" w:rsidRPr="0043048C" w:rsidRDefault="0043048C" w:rsidP="0043048C">
      <w:pPr>
        <w:shd w:val="clear" w:color="auto" w:fill="FFFFFF"/>
        <w:spacing w:after="180" w:line="360" w:lineRule="atLeast"/>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xml:space="preserve">Луганська обл., </w:t>
      </w:r>
      <w:proofErr w:type="spellStart"/>
      <w:r w:rsidRPr="0043048C">
        <w:rPr>
          <w:rFonts w:ascii="Tahoma" w:eastAsia="Times New Roman" w:hAnsi="Tahoma" w:cs="Tahoma"/>
          <w:color w:val="4A4A4A"/>
          <w:sz w:val="16"/>
          <w:szCs w:val="16"/>
          <w:lang w:val="uk-UA" w:eastAsia="ru-RU"/>
        </w:rPr>
        <w:t>м.Сєвєродонецьк</w:t>
      </w:r>
      <w:proofErr w:type="spellEnd"/>
      <w:r w:rsidRPr="0043048C">
        <w:rPr>
          <w:rFonts w:ascii="Tahoma" w:eastAsia="Times New Roman" w:hAnsi="Tahoma" w:cs="Tahoma"/>
          <w:color w:val="4A4A4A"/>
          <w:sz w:val="16"/>
          <w:szCs w:val="16"/>
          <w:lang w:val="uk-UA" w:eastAsia="ru-RU"/>
        </w:rPr>
        <w:t>,</w:t>
      </w:r>
    </w:p>
    <w:p w:rsidR="0043048C" w:rsidRPr="0043048C" w:rsidRDefault="0043048C" w:rsidP="0043048C">
      <w:pPr>
        <w:shd w:val="clear" w:color="auto" w:fill="FFFFFF"/>
        <w:spacing w:after="180" w:line="360" w:lineRule="atLeast"/>
        <w:jc w:val="both"/>
        <w:rPr>
          <w:rFonts w:ascii="Tahoma" w:eastAsia="Times New Roman" w:hAnsi="Tahoma" w:cs="Tahoma"/>
          <w:color w:val="4A4A4A"/>
          <w:sz w:val="16"/>
          <w:szCs w:val="16"/>
          <w:lang w:eastAsia="ru-RU"/>
        </w:rPr>
      </w:pPr>
      <w:proofErr w:type="spellStart"/>
      <w:r w:rsidRPr="0043048C">
        <w:rPr>
          <w:rFonts w:ascii="Tahoma" w:eastAsia="Times New Roman" w:hAnsi="Tahoma" w:cs="Tahoma"/>
          <w:color w:val="4A4A4A"/>
          <w:sz w:val="16"/>
          <w:szCs w:val="16"/>
          <w:lang w:val="uk-UA" w:eastAsia="ru-RU"/>
        </w:rPr>
        <w:t>вул.Леніна</w:t>
      </w:r>
      <w:proofErr w:type="spellEnd"/>
      <w:r w:rsidRPr="0043048C">
        <w:rPr>
          <w:rFonts w:ascii="Tahoma" w:eastAsia="Times New Roman" w:hAnsi="Tahoma" w:cs="Tahoma"/>
          <w:color w:val="4A4A4A"/>
          <w:sz w:val="16"/>
          <w:szCs w:val="16"/>
          <w:lang w:val="uk-UA" w:eastAsia="ru-RU"/>
        </w:rPr>
        <w:t>, 32</w:t>
      </w:r>
    </w:p>
    <w:p w:rsidR="0043048C" w:rsidRPr="0043048C" w:rsidRDefault="0043048C" w:rsidP="0043048C">
      <w:pPr>
        <w:shd w:val="clear" w:color="auto" w:fill="FFFFFF"/>
        <w:spacing w:after="180" w:line="241" w:lineRule="atLeast"/>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«14» березня 2013 року  </w:t>
      </w:r>
    </w:p>
    <w:p w:rsidR="0043048C" w:rsidRPr="0043048C" w:rsidRDefault="0043048C" w:rsidP="0043048C">
      <w:pPr>
        <w:shd w:val="clear" w:color="auto" w:fill="FFFFFF"/>
        <w:spacing w:after="180" w:line="360" w:lineRule="atLeast"/>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w:t>
      </w:r>
    </w:p>
    <w:p w:rsidR="0043048C" w:rsidRPr="0043048C" w:rsidRDefault="0043048C" w:rsidP="0043048C">
      <w:pPr>
        <w:shd w:val="clear" w:color="auto" w:fill="FFFFFF"/>
        <w:spacing w:after="60"/>
        <w:outlineLvl w:val="1"/>
        <w:rPr>
          <w:rFonts w:ascii="Tahoma" w:eastAsia="Times New Roman" w:hAnsi="Tahoma" w:cs="Tahoma"/>
          <w:b/>
          <w:bCs/>
          <w:color w:val="4A4A4A"/>
          <w:sz w:val="31"/>
          <w:szCs w:val="31"/>
          <w:lang w:eastAsia="ru-RU"/>
        </w:rPr>
      </w:pPr>
      <w:r w:rsidRPr="0043048C">
        <w:rPr>
          <w:rFonts w:ascii="Tahoma" w:eastAsia="Times New Roman" w:hAnsi="Tahoma" w:cs="Tahoma"/>
          <w:b/>
          <w:bCs/>
          <w:color w:val="4A4A4A"/>
          <w:sz w:val="31"/>
          <w:szCs w:val="31"/>
          <w:lang w:val="uk-UA" w:eastAsia="ru-RU"/>
        </w:rPr>
        <w:t>Про затвердження Положення про</w:t>
      </w:r>
      <w:r w:rsidRPr="0043048C">
        <w:rPr>
          <w:rFonts w:ascii="Tahoma" w:eastAsia="Times New Roman" w:hAnsi="Tahoma" w:cs="Tahoma"/>
          <w:b/>
          <w:bCs/>
          <w:color w:val="4A4A4A"/>
          <w:sz w:val="31"/>
          <w:lang w:eastAsia="ru-RU"/>
        </w:rPr>
        <w:t> </w:t>
      </w:r>
      <w:r w:rsidRPr="0043048C">
        <w:rPr>
          <w:rFonts w:ascii="Tahoma" w:eastAsia="Times New Roman" w:hAnsi="Tahoma" w:cs="Tahoma"/>
          <w:b/>
          <w:bCs/>
          <w:color w:val="4A4A4A"/>
          <w:sz w:val="31"/>
          <w:szCs w:val="31"/>
          <w:lang w:val="uk-UA" w:eastAsia="ru-RU"/>
        </w:rPr>
        <w:t>розрахунково-аналітичну групу</w:t>
      </w:r>
    </w:p>
    <w:p w:rsidR="0043048C" w:rsidRPr="0043048C" w:rsidRDefault="0043048C" w:rsidP="0043048C">
      <w:pPr>
        <w:shd w:val="clear" w:color="auto" w:fill="FFFFFF"/>
        <w:spacing w:after="180" w:line="360" w:lineRule="atLeast"/>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w:t>
      </w:r>
    </w:p>
    <w:p w:rsidR="0043048C" w:rsidRPr="0043048C" w:rsidRDefault="0043048C" w:rsidP="0043048C">
      <w:pPr>
        <w:shd w:val="clear" w:color="auto" w:fill="FFFFFF"/>
        <w:spacing w:after="180" w:line="360" w:lineRule="atLeast"/>
        <w:ind w:firstLine="720"/>
        <w:jc w:val="both"/>
        <w:rPr>
          <w:rFonts w:ascii="Tahoma" w:eastAsia="Times New Roman" w:hAnsi="Tahoma" w:cs="Tahoma"/>
          <w:color w:val="4A4A4A"/>
          <w:sz w:val="16"/>
          <w:szCs w:val="16"/>
          <w:lang w:eastAsia="ru-RU"/>
        </w:rPr>
      </w:pPr>
      <w:proofErr w:type="spellStart"/>
      <w:r w:rsidRPr="0043048C">
        <w:rPr>
          <w:rFonts w:ascii="Tahoma" w:eastAsia="Times New Roman" w:hAnsi="Tahoma" w:cs="Tahoma"/>
          <w:color w:val="4A4A4A"/>
          <w:sz w:val="16"/>
          <w:szCs w:val="16"/>
          <w:lang w:eastAsia="ru-RU"/>
        </w:rPr>
        <w:t>Керуючись</w:t>
      </w:r>
      <w:proofErr w:type="spellEnd"/>
      <w:r w:rsidRPr="0043048C">
        <w:rPr>
          <w:rFonts w:ascii="Tahoma" w:eastAsia="Times New Roman" w:hAnsi="Tahoma" w:cs="Tahoma"/>
          <w:color w:val="4A4A4A"/>
          <w:sz w:val="16"/>
          <w:szCs w:val="16"/>
          <w:lang w:eastAsia="ru-RU"/>
        </w:rPr>
        <w:t xml:space="preserve"> ст.ст. 36, 42 Закону </w:t>
      </w:r>
      <w:proofErr w:type="spellStart"/>
      <w:r w:rsidRPr="0043048C">
        <w:rPr>
          <w:rFonts w:ascii="Tahoma" w:eastAsia="Times New Roman" w:hAnsi="Tahoma" w:cs="Tahoma"/>
          <w:color w:val="4A4A4A"/>
          <w:sz w:val="16"/>
          <w:szCs w:val="16"/>
          <w:lang w:eastAsia="ru-RU"/>
        </w:rPr>
        <w:t>України</w:t>
      </w:r>
      <w:proofErr w:type="spellEnd"/>
      <w:proofErr w:type="gramStart"/>
      <w:r w:rsidRPr="0043048C">
        <w:rPr>
          <w:rFonts w:ascii="Tahoma" w:eastAsia="Times New Roman" w:hAnsi="Tahoma" w:cs="Tahoma"/>
          <w:color w:val="4A4A4A"/>
          <w:sz w:val="16"/>
          <w:szCs w:val="16"/>
          <w:lang w:eastAsia="ru-RU"/>
        </w:rPr>
        <w:t xml:space="preserve"> „П</w:t>
      </w:r>
      <w:proofErr w:type="gramEnd"/>
      <w:r w:rsidRPr="0043048C">
        <w:rPr>
          <w:rFonts w:ascii="Tahoma" w:eastAsia="Times New Roman" w:hAnsi="Tahoma" w:cs="Tahoma"/>
          <w:color w:val="4A4A4A"/>
          <w:sz w:val="16"/>
          <w:szCs w:val="16"/>
          <w:lang w:eastAsia="ru-RU"/>
        </w:rPr>
        <w:t xml:space="preserve">ро </w:t>
      </w:r>
      <w:proofErr w:type="spellStart"/>
      <w:r w:rsidRPr="0043048C">
        <w:rPr>
          <w:rFonts w:ascii="Tahoma" w:eastAsia="Times New Roman" w:hAnsi="Tahoma" w:cs="Tahoma"/>
          <w:color w:val="4A4A4A"/>
          <w:sz w:val="16"/>
          <w:szCs w:val="16"/>
          <w:lang w:eastAsia="ru-RU"/>
        </w:rPr>
        <w:t>місцеве</w:t>
      </w:r>
      <w:proofErr w:type="spellEnd"/>
      <w:r w:rsidRPr="0043048C">
        <w:rPr>
          <w:rFonts w:ascii="Tahoma" w:eastAsia="Times New Roman" w:hAnsi="Tahoma" w:cs="Tahoma"/>
          <w:color w:val="4A4A4A"/>
          <w:sz w:val="16"/>
          <w:szCs w:val="16"/>
          <w:lang w:eastAsia="ru-RU"/>
        </w:rPr>
        <w:t xml:space="preserve"> </w:t>
      </w:r>
      <w:proofErr w:type="spellStart"/>
      <w:r w:rsidRPr="0043048C">
        <w:rPr>
          <w:rFonts w:ascii="Tahoma" w:eastAsia="Times New Roman" w:hAnsi="Tahoma" w:cs="Tahoma"/>
          <w:color w:val="4A4A4A"/>
          <w:sz w:val="16"/>
          <w:szCs w:val="16"/>
          <w:lang w:eastAsia="ru-RU"/>
        </w:rPr>
        <w:t>самоврядування</w:t>
      </w:r>
      <w:proofErr w:type="spellEnd"/>
      <w:r w:rsidRPr="0043048C">
        <w:rPr>
          <w:rFonts w:ascii="Tahoma" w:eastAsia="Times New Roman" w:hAnsi="Tahoma" w:cs="Tahoma"/>
          <w:color w:val="4A4A4A"/>
          <w:sz w:val="16"/>
          <w:szCs w:val="16"/>
          <w:lang w:eastAsia="ru-RU"/>
        </w:rPr>
        <w:t xml:space="preserve"> в </w:t>
      </w:r>
      <w:proofErr w:type="spellStart"/>
      <w:r w:rsidRPr="0043048C">
        <w:rPr>
          <w:rFonts w:ascii="Tahoma" w:eastAsia="Times New Roman" w:hAnsi="Tahoma" w:cs="Tahoma"/>
          <w:color w:val="4A4A4A"/>
          <w:sz w:val="16"/>
          <w:szCs w:val="16"/>
          <w:lang w:eastAsia="ru-RU"/>
        </w:rPr>
        <w:t>Україні</w:t>
      </w:r>
      <w:proofErr w:type="spellEnd"/>
      <w:r w:rsidRPr="0043048C">
        <w:rPr>
          <w:rFonts w:ascii="Tahoma" w:eastAsia="Times New Roman" w:hAnsi="Tahoma" w:cs="Tahoma"/>
          <w:color w:val="4A4A4A"/>
          <w:sz w:val="16"/>
          <w:szCs w:val="16"/>
          <w:lang w:eastAsia="ru-RU"/>
        </w:rPr>
        <w:t xml:space="preserve">”, ст.43 Кодексу </w:t>
      </w:r>
      <w:proofErr w:type="spellStart"/>
      <w:r w:rsidRPr="0043048C">
        <w:rPr>
          <w:rFonts w:ascii="Tahoma" w:eastAsia="Times New Roman" w:hAnsi="Tahoma" w:cs="Tahoma"/>
          <w:color w:val="4A4A4A"/>
          <w:sz w:val="16"/>
          <w:szCs w:val="16"/>
          <w:lang w:eastAsia="ru-RU"/>
        </w:rPr>
        <w:t>цивільного</w:t>
      </w:r>
      <w:proofErr w:type="spellEnd"/>
      <w:r w:rsidRPr="0043048C">
        <w:rPr>
          <w:rFonts w:ascii="Tahoma" w:eastAsia="Times New Roman" w:hAnsi="Tahoma" w:cs="Tahoma"/>
          <w:color w:val="4A4A4A"/>
          <w:sz w:val="16"/>
          <w:szCs w:val="16"/>
          <w:lang w:eastAsia="ru-RU"/>
        </w:rPr>
        <w:t xml:space="preserve"> </w:t>
      </w:r>
      <w:proofErr w:type="spellStart"/>
      <w:r w:rsidRPr="0043048C">
        <w:rPr>
          <w:rFonts w:ascii="Tahoma" w:eastAsia="Times New Roman" w:hAnsi="Tahoma" w:cs="Tahoma"/>
          <w:color w:val="4A4A4A"/>
          <w:sz w:val="16"/>
          <w:szCs w:val="16"/>
          <w:lang w:eastAsia="ru-RU"/>
        </w:rPr>
        <w:t>захисту</w:t>
      </w:r>
      <w:proofErr w:type="spellEnd"/>
      <w:r w:rsidRPr="0043048C">
        <w:rPr>
          <w:rFonts w:ascii="Tahoma" w:eastAsia="Times New Roman" w:hAnsi="Tahoma" w:cs="Tahoma"/>
          <w:color w:val="4A4A4A"/>
          <w:sz w:val="16"/>
          <w:szCs w:val="16"/>
          <w:lang w:eastAsia="ru-RU"/>
        </w:rPr>
        <w:t xml:space="preserve"> </w:t>
      </w:r>
      <w:proofErr w:type="spellStart"/>
      <w:r w:rsidRPr="0043048C">
        <w:rPr>
          <w:rFonts w:ascii="Tahoma" w:eastAsia="Times New Roman" w:hAnsi="Tahoma" w:cs="Tahoma"/>
          <w:color w:val="4A4A4A"/>
          <w:sz w:val="16"/>
          <w:szCs w:val="16"/>
          <w:lang w:eastAsia="ru-RU"/>
        </w:rPr>
        <w:t>України</w:t>
      </w:r>
      <w:proofErr w:type="spellEnd"/>
      <w:r w:rsidRPr="0043048C">
        <w:rPr>
          <w:rFonts w:ascii="Tahoma" w:eastAsia="Times New Roman" w:hAnsi="Tahoma" w:cs="Tahoma"/>
          <w:color w:val="4A4A4A"/>
          <w:sz w:val="16"/>
          <w:szCs w:val="16"/>
          <w:lang w:eastAsia="ru-RU"/>
        </w:rPr>
        <w:t xml:space="preserve"> та </w:t>
      </w:r>
      <w:proofErr w:type="spellStart"/>
      <w:r w:rsidRPr="0043048C">
        <w:rPr>
          <w:rFonts w:ascii="Tahoma" w:eastAsia="Times New Roman" w:hAnsi="Tahoma" w:cs="Tahoma"/>
          <w:color w:val="4A4A4A"/>
          <w:sz w:val="16"/>
          <w:szCs w:val="16"/>
          <w:lang w:eastAsia="ru-RU"/>
        </w:rPr>
        <w:t>з</w:t>
      </w:r>
      <w:proofErr w:type="spellEnd"/>
      <w:r w:rsidRPr="0043048C">
        <w:rPr>
          <w:rFonts w:ascii="Tahoma" w:eastAsia="Times New Roman" w:hAnsi="Tahoma" w:cs="Tahoma"/>
          <w:color w:val="4A4A4A"/>
          <w:sz w:val="16"/>
          <w:szCs w:val="16"/>
          <w:lang w:eastAsia="ru-RU"/>
        </w:rPr>
        <w:t xml:space="preserve"> метою </w:t>
      </w:r>
      <w:proofErr w:type="spellStart"/>
      <w:r w:rsidRPr="0043048C">
        <w:rPr>
          <w:rFonts w:ascii="Tahoma" w:eastAsia="Times New Roman" w:hAnsi="Tahoma" w:cs="Tahoma"/>
          <w:color w:val="4A4A4A"/>
          <w:sz w:val="16"/>
          <w:szCs w:val="16"/>
          <w:lang w:eastAsia="ru-RU"/>
        </w:rPr>
        <w:t>організації</w:t>
      </w:r>
      <w:proofErr w:type="spellEnd"/>
      <w:r w:rsidRPr="0043048C">
        <w:rPr>
          <w:rFonts w:ascii="Tahoma" w:eastAsia="Times New Roman" w:hAnsi="Tahoma" w:cs="Tahoma"/>
          <w:color w:val="4A4A4A"/>
          <w:sz w:val="16"/>
          <w:szCs w:val="16"/>
          <w:lang w:eastAsia="ru-RU"/>
        </w:rPr>
        <w:t xml:space="preserve"> </w:t>
      </w:r>
      <w:proofErr w:type="spellStart"/>
      <w:r w:rsidRPr="0043048C">
        <w:rPr>
          <w:rFonts w:ascii="Tahoma" w:eastAsia="Times New Roman" w:hAnsi="Tahoma" w:cs="Tahoma"/>
          <w:color w:val="4A4A4A"/>
          <w:sz w:val="16"/>
          <w:szCs w:val="16"/>
          <w:lang w:eastAsia="ru-RU"/>
        </w:rPr>
        <w:t>проведення</w:t>
      </w:r>
      <w:proofErr w:type="spellEnd"/>
      <w:r w:rsidRPr="0043048C">
        <w:rPr>
          <w:rFonts w:ascii="Tahoma" w:eastAsia="Times New Roman" w:hAnsi="Tahoma" w:cs="Tahoma"/>
          <w:color w:val="4A4A4A"/>
          <w:sz w:val="16"/>
          <w:szCs w:val="16"/>
          <w:lang w:eastAsia="ru-RU"/>
        </w:rPr>
        <w:t xml:space="preserve"> </w:t>
      </w:r>
      <w:proofErr w:type="spellStart"/>
      <w:r w:rsidRPr="0043048C">
        <w:rPr>
          <w:rFonts w:ascii="Tahoma" w:eastAsia="Times New Roman" w:hAnsi="Tahoma" w:cs="Tahoma"/>
          <w:color w:val="4A4A4A"/>
          <w:sz w:val="16"/>
          <w:szCs w:val="16"/>
          <w:lang w:eastAsia="ru-RU"/>
        </w:rPr>
        <w:t>моніторингу</w:t>
      </w:r>
      <w:proofErr w:type="spellEnd"/>
      <w:r w:rsidRPr="0043048C">
        <w:rPr>
          <w:rFonts w:ascii="Tahoma" w:eastAsia="Times New Roman" w:hAnsi="Tahoma" w:cs="Tahoma"/>
          <w:color w:val="4A4A4A"/>
          <w:sz w:val="16"/>
          <w:szCs w:val="16"/>
          <w:lang w:eastAsia="ru-RU"/>
        </w:rPr>
        <w:t xml:space="preserve"> </w:t>
      </w:r>
      <w:proofErr w:type="spellStart"/>
      <w:r w:rsidRPr="0043048C">
        <w:rPr>
          <w:rFonts w:ascii="Tahoma" w:eastAsia="Times New Roman" w:hAnsi="Tahoma" w:cs="Tahoma"/>
          <w:color w:val="4A4A4A"/>
          <w:sz w:val="16"/>
          <w:szCs w:val="16"/>
          <w:lang w:eastAsia="ru-RU"/>
        </w:rPr>
        <w:t>і</w:t>
      </w:r>
      <w:proofErr w:type="spellEnd"/>
      <w:r w:rsidRPr="0043048C">
        <w:rPr>
          <w:rFonts w:ascii="Tahoma" w:eastAsia="Times New Roman" w:hAnsi="Tahoma" w:cs="Tahoma"/>
          <w:color w:val="4A4A4A"/>
          <w:sz w:val="16"/>
          <w:szCs w:val="16"/>
          <w:lang w:eastAsia="ru-RU"/>
        </w:rPr>
        <w:t xml:space="preserve"> </w:t>
      </w:r>
      <w:proofErr w:type="spellStart"/>
      <w:r w:rsidRPr="0043048C">
        <w:rPr>
          <w:rFonts w:ascii="Tahoma" w:eastAsia="Times New Roman" w:hAnsi="Tahoma" w:cs="Tahoma"/>
          <w:color w:val="4A4A4A"/>
          <w:sz w:val="16"/>
          <w:szCs w:val="16"/>
          <w:lang w:eastAsia="ru-RU"/>
        </w:rPr>
        <w:t>прогнозування</w:t>
      </w:r>
      <w:proofErr w:type="spellEnd"/>
      <w:r w:rsidRPr="0043048C">
        <w:rPr>
          <w:rFonts w:ascii="Tahoma" w:eastAsia="Times New Roman" w:hAnsi="Tahoma" w:cs="Tahoma"/>
          <w:color w:val="4A4A4A"/>
          <w:sz w:val="16"/>
          <w:szCs w:val="16"/>
          <w:lang w:eastAsia="ru-RU"/>
        </w:rPr>
        <w:t xml:space="preserve"> обстановки при </w:t>
      </w:r>
      <w:proofErr w:type="spellStart"/>
      <w:r w:rsidRPr="0043048C">
        <w:rPr>
          <w:rFonts w:ascii="Tahoma" w:eastAsia="Times New Roman" w:hAnsi="Tahoma" w:cs="Tahoma"/>
          <w:color w:val="4A4A4A"/>
          <w:sz w:val="16"/>
          <w:szCs w:val="16"/>
          <w:lang w:eastAsia="ru-RU"/>
        </w:rPr>
        <w:t>загрозі</w:t>
      </w:r>
      <w:proofErr w:type="spellEnd"/>
      <w:r w:rsidRPr="0043048C">
        <w:rPr>
          <w:rFonts w:ascii="Tahoma" w:eastAsia="Times New Roman" w:hAnsi="Tahoma" w:cs="Tahoma"/>
          <w:color w:val="4A4A4A"/>
          <w:sz w:val="16"/>
          <w:szCs w:val="16"/>
          <w:lang w:eastAsia="ru-RU"/>
        </w:rPr>
        <w:t xml:space="preserve"> та </w:t>
      </w:r>
      <w:proofErr w:type="spellStart"/>
      <w:r w:rsidRPr="0043048C">
        <w:rPr>
          <w:rFonts w:ascii="Tahoma" w:eastAsia="Times New Roman" w:hAnsi="Tahoma" w:cs="Tahoma"/>
          <w:color w:val="4A4A4A"/>
          <w:sz w:val="16"/>
          <w:szCs w:val="16"/>
          <w:lang w:eastAsia="ru-RU"/>
        </w:rPr>
        <w:t>виникненні</w:t>
      </w:r>
      <w:proofErr w:type="spellEnd"/>
      <w:r w:rsidRPr="0043048C">
        <w:rPr>
          <w:rFonts w:ascii="Tahoma" w:eastAsia="Times New Roman" w:hAnsi="Tahoma" w:cs="Tahoma"/>
          <w:color w:val="4A4A4A"/>
          <w:sz w:val="16"/>
          <w:szCs w:val="16"/>
          <w:lang w:eastAsia="ru-RU"/>
        </w:rPr>
        <w:t xml:space="preserve"> </w:t>
      </w:r>
      <w:proofErr w:type="spellStart"/>
      <w:r w:rsidRPr="0043048C">
        <w:rPr>
          <w:rFonts w:ascii="Tahoma" w:eastAsia="Times New Roman" w:hAnsi="Tahoma" w:cs="Tahoma"/>
          <w:color w:val="4A4A4A"/>
          <w:sz w:val="16"/>
          <w:szCs w:val="16"/>
          <w:lang w:eastAsia="ru-RU"/>
        </w:rPr>
        <w:t>надзвичайних</w:t>
      </w:r>
      <w:proofErr w:type="spellEnd"/>
      <w:r w:rsidRPr="0043048C">
        <w:rPr>
          <w:rFonts w:ascii="Tahoma" w:eastAsia="Times New Roman" w:hAnsi="Tahoma" w:cs="Tahoma"/>
          <w:color w:val="4A4A4A"/>
          <w:sz w:val="16"/>
          <w:szCs w:val="16"/>
          <w:lang w:eastAsia="ru-RU"/>
        </w:rPr>
        <w:t xml:space="preserve"> </w:t>
      </w:r>
      <w:proofErr w:type="spellStart"/>
      <w:r w:rsidRPr="0043048C">
        <w:rPr>
          <w:rFonts w:ascii="Tahoma" w:eastAsia="Times New Roman" w:hAnsi="Tahoma" w:cs="Tahoma"/>
          <w:color w:val="4A4A4A"/>
          <w:sz w:val="16"/>
          <w:szCs w:val="16"/>
          <w:lang w:eastAsia="ru-RU"/>
        </w:rPr>
        <w:t>ситуацій</w:t>
      </w:r>
      <w:proofErr w:type="spellEnd"/>
      <w:r w:rsidRPr="0043048C">
        <w:rPr>
          <w:rFonts w:ascii="Tahoma" w:eastAsia="Times New Roman" w:hAnsi="Tahoma" w:cs="Tahoma"/>
          <w:color w:val="4A4A4A"/>
          <w:sz w:val="16"/>
          <w:szCs w:val="16"/>
          <w:lang w:eastAsia="ru-RU"/>
        </w:rPr>
        <w:t xml:space="preserve">, </w:t>
      </w:r>
      <w:proofErr w:type="spellStart"/>
      <w:r w:rsidRPr="0043048C">
        <w:rPr>
          <w:rFonts w:ascii="Tahoma" w:eastAsia="Times New Roman" w:hAnsi="Tahoma" w:cs="Tahoma"/>
          <w:color w:val="4A4A4A"/>
          <w:sz w:val="16"/>
          <w:szCs w:val="16"/>
          <w:lang w:eastAsia="ru-RU"/>
        </w:rPr>
        <w:t>пов’язаних</w:t>
      </w:r>
      <w:proofErr w:type="spellEnd"/>
      <w:r w:rsidRPr="0043048C">
        <w:rPr>
          <w:rFonts w:ascii="Tahoma" w:eastAsia="Times New Roman" w:hAnsi="Tahoma" w:cs="Tahoma"/>
          <w:color w:val="4A4A4A"/>
          <w:sz w:val="16"/>
          <w:szCs w:val="16"/>
          <w:lang w:eastAsia="ru-RU"/>
        </w:rPr>
        <w:t xml:space="preserve"> </w:t>
      </w:r>
      <w:proofErr w:type="spellStart"/>
      <w:r w:rsidRPr="0043048C">
        <w:rPr>
          <w:rFonts w:ascii="Tahoma" w:eastAsia="Times New Roman" w:hAnsi="Tahoma" w:cs="Tahoma"/>
          <w:color w:val="4A4A4A"/>
          <w:sz w:val="16"/>
          <w:szCs w:val="16"/>
          <w:lang w:eastAsia="ru-RU"/>
        </w:rPr>
        <w:t>з</w:t>
      </w:r>
      <w:proofErr w:type="spellEnd"/>
      <w:r w:rsidRPr="0043048C">
        <w:rPr>
          <w:rFonts w:ascii="Tahoma" w:eastAsia="Times New Roman" w:hAnsi="Tahoma" w:cs="Tahoma"/>
          <w:color w:val="4A4A4A"/>
          <w:sz w:val="16"/>
          <w:szCs w:val="16"/>
          <w:lang w:eastAsia="ru-RU"/>
        </w:rPr>
        <w:t xml:space="preserve"> </w:t>
      </w:r>
      <w:proofErr w:type="spellStart"/>
      <w:r w:rsidRPr="0043048C">
        <w:rPr>
          <w:rFonts w:ascii="Tahoma" w:eastAsia="Times New Roman" w:hAnsi="Tahoma" w:cs="Tahoma"/>
          <w:color w:val="4A4A4A"/>
          <w:sz w:val="16"/>
          <w:szCs w:val="16"/>
          <w:lang w:eastAsia="ru-RU"/>
        </w:rPr>
        <w:t>викидом</w:t>
      </w:r>
      <w:proofErr w:type="spellEnd"/>
      <w:r w:rsidRPr="0043048C">
        <w:rPr>
          <w:rFonts w:ascii="Tahoma" w:eastAsia="Times New Roman" w:hAnsi="Tahoma" w:cs="Tahoma"/>
          <w:color w:val="4A4A4A"/>
          <w:sz w:val="16"/>
          <w:szCs w:val="16"/>
          <w:lang w:eastAsia="ru-RU"/>
        </w:rPr>
        <w:t xml:space="preserve"> (</w:t>
      </w:r>
      <w:proofErr w:type="spellStart"/>
      <w:r w:rsidRPr="0043048C">
        <w:rPr>
          <w:rFonts w:ascii="Tahoma" w:eastAsia="Times New Roman" w:hAnsi="Tahoma" w:cs="Tahoma"/>
          <w:color w:val="4A4A4A"/>
          <w:sz w:val="16"/>
          <w:szCs w:val="16"/>
          <w:lang w:eastAsia="ru-RU"/>
        </w:rPr>
        <w:t>виливом</w:t>
      </w:r>
      <w:proofErr w:type="spellEnd"/>
      <w:r w:rsidRPr="0043048C">
        <w:rPr>
          <w:rFonts w:ascii="Tahoma" w:eastAsia="Times New Roman" w:hAnsi="Tahoma" w:cs="Tahoma"/>
          <w:color w:val="4A4A4A"/>
          <w:sz w:val="16"/>
          <w:szCs w:val="16"/>
          <w:lang w:eastAsia="ru-RU"/>
        </w:rPr>
        <w:t xml:space="preserve">) у </w:t>
      </w:r>
      <w:proofErr w:type="spellStart"/>
      <w:r w:rsidRPr="0043048C">
        <w:rPr>
          <w:rFonts w:ascii="Tahoma" w:eastAsia="Times New Roman" w:hAnsi="Tahoma" w:cs="Tahoma"/>
          <w:color w:val="4A4A4A"/>
          <w:sz w:val="16"/>
          <w:szCs w:val="16"/>
          <w:lang w:eastAsia="ru-RU"/>
        </w:rPr>
        <w:t>довкілля</w:t>
      </w:r>
      <w:proofErr w:type="spellEnd"/>
      <w:r w:rsidRPr="0043048C">
        <w:rPr>
          <w:rFonts w:ascii="Tahoma" w:eastAsia="Times New Roman" w:hAnsi="Tahoma" w:cs="Tahoma"/>
          <w:color w:val="4A4A4A"/>
          <w:sz w:val="16"/>
          <w:szCs w:val="16"/>
          <w:lang w:eastAsia="ru-RU"/>
        </w:rPr>
        <w:t xml:space="preserve"> </w:t>
      </w:r>
      <w:proofErr w:type="spellStart"/>
      <w:r w:rsidRPr="0043048C">
        <w:rPr>
          <w:rFonts w:ascii="Tahoma" w:eastAsia="Times New Roman" w:hAnsi="Tahoma" w:cs="Tahoma"/>
          <w:color w:val="4A4A4A"/>
          <w:sz w:val="16"/>
          <w:szCs w:val="16"/>
          <w:lang w:eastAsia="ru-RU"/>
        </w:rPr>
        <w:t>небезпечних</w:t>
      </w:r>
      <w:proofErr w:type="spellEnd"/>
      <w:r w:rsidRPr="0043048C">
        <w:rPr>
          <w:rFonts w:ascii="Tahoma" w:eastAsia="Times New Roman" w:hAnsi="Tahoma" w:cs="Tahoma"/>
          <w:color w:val="4A4A4A"/>
          <w:sz w:val="16"/>
          <w:szCs w:val="16"/>
          <w:lang w:eastAsia="ru-RU"/>
        </w:rPr>
        <w:t xml:space="preserve"> </w:t>
      </w:r>
      <w:proofErr w:type="spellStart"/>
      <w:r w:rsidRPr="0043048C">
        <w:rPr>
          <w:rFonts w:ascii="Tahoma" w:eastAsia="Times New Roman" w:hAnsi="Tahoma" w:cs="Tahoma"/>
          <w:color w:val="4A4A4A"/>
          <w:sz w:val="16"/>
          <w:szCs w:val="16"/>
          <w:lang w:eastAsia="ru-RU"/>
        </w:rPr>
        <w:t>хімічних</w:t>
      </w:r>
      <w:proofErr w:type="spellEnd"/>
      <w:r w:rsidRPr="0043048C">
        <w:rPr>
          <w:rFonts w:ascii="Tahoma" w:eastAsia="Times New Roman" w:hAnsi="Tahoma" w:cs="Tahoma"/>
          <w:color w:val="4A4A4A"/>
          <w:sz w:val="16"/>
          <w:szCs w:val="16"/>
          <w:lang w:eastAsia="ru-RU"/>
        </w:rPr>
        <w:t xml:space="preserve"> та </w:t>
      </w:r>
      <w:proofErr w:type="spellStart"/>
      <w:r w:rsidRPr="0043048C">
        <w:rPr>
          <w:rFonts w:ascii="Tahoma" w:eastAsia="Times New Roman" w:hAnsi="Tahoma" w:cs="Tahoma"/>
          <w:color w:val="4A4A4A"/>
          <w:sz w:val="16"/>
          <w:szCs w:val="16"/>
          <w:lang w:eastAsia="ru-RU"/>
        </w:rPr>
        <w:t>радіоактивних</w:t>
      </w:r>
      <w:proofErr w:type="spellEnd"/>
      <w:r w:rsidRPr="0043048C">
        <w:rPr>
          <w:rFonts w:ascii="Tahoma" w:eastAsia="Times New Roman" w:hAnsi="Tahoma" w:cs="Tahoma"/>
          <w:color w:val="4A4A4A"/>
          <w:sz w:val="16"/>
          <w:szCs w:val="16"/>
          <w:lang w:eastAsia="ru-RU"/>
        </w:rPr>
        <w:t xml:space="preserve"> </w:t>
      </w:r>
      <w:proofErr w:type="spellStart"/>
      <w:r w:rsidRPr="0043048C">
        <w:rPr>
          <w:rFonts w:ascii="Tahoma" w:eastAsia="Times New Roman" w:hAnsi="Tahoma" w:cs="Tahoma"/>
          <w:color w:val="4A4A4A"/>
          <w:sz w:val="16"/>
          <w:szCs w:val="16"/>
          <w:lang w:eastAsia="ru-RU"/>
        </w:rPr>
        <w:t>речовин</w:t>
      </w:r>
      <w:proofErr w:type="spellEnd"/>
      <w:r w:rsidRPr="0043048C">
        <w:rPr>
          <w:rFonts w:ascii="Tahoma" w:eastAsia="Times New Roman" w:hAnsi="Tahoma" w:cs="Tahoma"/>
          <w:color w:val="4A4A4A"/>
          <w:sz w:val="16"/>
          <w:szCs w:val="16"/>
          <w:lang w:eastAsia="ru-RU"/>
        </w:rPr>
        <w:t>,</w:t>
      </w:r>
    </w:p>
    <w:p w:rsidR="0043048C" w:rsidRPr="0043048C" w:rsidRDefault="0043048C" w:rsidP="0043048C">
      <w:pPr>
        <w:shd w:val="clear" w:color="auto" w:fill="FFFFFF"/>
        <w:spacing w:after="180" w:line="360" w:lineRule="atLeast"/>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w:t>
      </w:r>
    </w:p>
    <w:p w:rsidR="0043048C" w:rsidRPr="0043048C" w:rsidRDefault="0043048C" w:rsidP="0043048C">
      <w:pPr>
        <w:shd w:val="clear" w:color="auto" w:fill="FFFFFF"/>
        <w:spacing w:after="180" w:line="360" w:lineRule="atLeast"/>
        <w:jc w:val="both"/>
        <w:rPr>
          <w:rFonts w:ascii="Tahoma" w:eastAsia="Times New Roman" w:hAnsi="Tahoma" w:cs="Tahoma"/>
          <w:color w:val="4A4A4A"/>
          <w:sz w:val="16"/>
          <w:szCs w:val="16"/>
          <w:lang w:eastAsia="ru-RU"/>
        </w:rPr>
      </w:pPr>
      <w:r w:rsidRPr="0043048C">
        <w:rPr>
          <w:rFonts w:ascii="Tahoma" w:eastAsia="Times New Roman" w:hAnsi="Tahoma" w:cs="Tahoma"/>
          <w:b/>
          <w:bCs/>
          <w:color w:val="4A4A4A"/>
          <w:sz w:val="16"/>
          <w:szCs w:val="16"/>
          <w:lang w:val="uk-UA" w:eastAsia="ru-RU"/>
        </w:rPr>
        <w:t>ЗОБОВ’ЯЗУЮ:</w:t>
      </w:r>
    </w:p>
    <w:p w:rsidR="0043048C" w:rsidRPr="0043048C" w:rsidRDefault="0043048C" w:rsidP="0043048C">
      <w:pPr>
        <w:shd w:val="clear" w:color="auto" w:fill="FFFFFF"/>
        <w:spacing w:after="180" w:line="360" w:lineRule="atLeast"/>
        <w:jc w:val="both"/>
        <w:rPr>
          <w:rFonts w:ascii="Tahoma" w:eastAsia="Times New Roman" w:hAnsi="Tahoma" w:cs="Tahoma"/>
          <w:color w:val="4A4A4A"/>
          <w:sz w:val="16"/>
          <w:szCs w:val="16"/>
          <w:lang w:eastAsia="ru-RU"/>
        </w:rPr>
      </w:pPr>
      <w:r w:rsidRPr="0043048C">
        <w:rPr>
          <w:rFonts w:ascii="Tahoma" w:eastAsia="Times New Roman" w:hAnsi="Tahoma" w:cs="Tahoma"/>
          <w:b/>
          <w:bCs/>
          <w:color w:val="4A4A4A"/>
          <w:sz w:val="16"/>
          <w:szCs w:val="16"/>
          <w:lang w:val="uk-UA" w:eastAsia="ru-RU"/>
        </w:rPr>
        <w:t> </w:t>
      </w:r>
    </w:p>
    <w:p w:rsidR="0043048C" w:rsidRPr="0043048C" w:rsidRDefault="0043048C" w:rsidP="0043048C">
      <w:pPr>
        <w:shd w:val="clear" w:color="auto" w:fill="FFFFFF"/>
        <w:spacing w:after="180" w:line="360" w:lineRule="atLeast"/>
        <w:ind w:left="720"/>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1. Затвердити Положення про розрахунково-аналітичну групу. (Додаток)</w:t>
      </w:r>
    </w:p>
    <w:p w:rsidR="0043048C" w:rsidRPr="0043048C" w:rsidRDefault="0043048C" w:rsidP="0043048C">
      <w:pPr>
        <w:shd w:val="clear" w:color="auto" w:fill="FFFFFF"/>
        <w:spacing w:after="180" w:line="360" w:lineRule="atLeast"/>
        <w:ind w:firstLine="720"/>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2. Дане розпорядження підлягає оприлюдненню.</w:t>
      </w:r>
    </w:p>
    <w:p w:rsidR="0043048C" w:rsidRPr="0043048C" w:rsidRDefault="0043048C" w:rsidP="0043048C">
      <w:pPr>
        <w:shd w:val="clear" w:color="auto" w:fill="FFFFFF"/>
        <w:spacing w:after="180" w:line="360" w:lineRule="atLeast"/>
        <w:ind w:firstLine="720"/>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3. Контроль за виконанням розпорядження покласти на заступника міського голови Кравченка В.Г.</w:t>
      </w:r>
    </w:p>
    <w:p w:rsidR="0043048C" w:rsidRPr="0043048C" w:rsidRDefault="0043048C" w:rsidP="0043048C">
      <w:pPr>
        <w:shd w:val="clear" w:color="auto" w:fill="FFFFFF"/>
        <w:spacing w:after="180" w:line="360" w:lineRule="atLeast"/>
        <w:ind w:firstLine="720"/>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w:t>
      </w:r>
    </w:p>
    <w:p w:rsidR="0043048C" w:rsidRPr="0043048C" w:rsidRDefault="0043048C" w:rsidP="0043048C">
      <w:pPr>
        <w:shd w:val="clear" w:color="auto" w:fill="FFFFFF"/>
        <w:spacing w:after="180" w:line="360" w:lineRule="atLeast"/>
        <w:ind w:firstLine="720"/>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w:t>
      </w:r>
    </w:p>
    <w:p w:rsidR="0043048C" w:rsidRPr="0043048C" w:rsidRDefault="0043048C" w:rsidP="0043048C">
      <w:pPr>
        <w:shd w:val="clear" w:color="auto" w:fill="FFFFFF"/>
        <w:spacing w:after="180" w:line="241" w:lineRule="atLeast"/>
        <w:rPr>
          <w:rFonts w:ascii="Tahoma" w:eastAsia="Times New Roman" w:hAnsi="Tahoma" w:cs="Tahoma"/>
          <w:color w:val="4A4A4A"/>
          <w:sz w:val="16"/>
          <w:szCs w:val="16"/>
          <w:lang w:eastAsia="ru-RU"/>
        </w:rPr>
      </w:pPr>
      <w:r w:rsidRPr="0043048C">
        <w:rPr>
          <w:rFonts w:ascii="Tahoma" w:eastAsia="Times New Roman" w:hAnsi="Tahoma" w:cs="Tahoma"/>
          <w:b/>
          <w:bCs/>
          <w:color w:val="4A4A4A"/>
          <w:sz w:val="16"/>
          <w:szCs w:val="16"/>
          <w:lang w:val="uk-UA" w:eastAsia="ru-RU"/>
        </w:rPr>
        <w:t>Міський голова                                                                            </w:t>
      </w:r>
      <w:r w:rsidRPr="0043048C">
        <w:rPr>
          <w:rFonts w:ascii="Tahoma" w:eastAsia="Times New Roman" w:hAnsi="Tahoma" w:cs="Tahoma"/>
          <w:b/>
          <w:bCs/>
          <w:color w:val="4A4A4A"/>
          <w:sz w:val="16"/>
          <w:lang w:val="uk-UA" w:eastAsia="ru-RU"/>
        </w:rPr>
        <w:t> </w:t>
      </w:r>
      <w:r w:rsidRPr="0043048C">
        <w:rPr>
          <w:rFonts w:ascii="Tahoma" w:eastAsia="Times New Roman" w:hAnsi="Tahoma" w:cs="Tahoma"/>
          <w:b/>
          <w:bCs/>
          <w:color w:val="4A4A4A"/>
          <w:sz w:val="16"/>
          <w:szCs w:val="16"/>
          <w:lang w:val="uk-UA" w:eastAsia="ru-RU"/>
        </w:rPr>
        <w:t>           </w:t>
      </w:r>
      <w:r w:rsidRPr="0043048C">
        <w:rPr>
          <w:rFonts w:ascii="Tahoma" w:eastAsia="Times New Roman" w:hAnsi="Tahoma" w:cs="Tahoma"/>
          <w:b/>
          <w:bCs/>
          <w:color w:val="4A4A4A"/>
          <w:sz w:val="16"/>
          <w:lang w:val="uk-UA" w:eastAsia="ru-RU"/>
        </w:rPr>
        <w:t> </w:t>
      </w:r>
      <w:r w:rsidRPr="0043048C">
        <w:rPr>
          <w:rFonts w:ascii="Tahoma" w:eastAsia="Times New Roman" w:hAnsi="Tahoma" w:cs="Tahoma"/>
          <w:b/>
          <w:bCs/>
          <w:color w:val="4A4A4A"/>
          <w:sz w:val="16"/>
          <w:szCs w:val="16"/>
          <w:lang w:val="uk-UA" w:eastAsia="ru-RU"/>
        </w:rPr>
        <w:t>В.В.Казаков</w:t>
      </w:r>
    </w:p>
    <w:p w:rsidR="0043048C" w:rsidRPr="0043048C" w:rsidRDefault="0043048C" w:rsidP="0043048C">
      <w:pPr>
        <w:shd w:val="clear" w:color="auto" w:fill="FFFFFF"/>
        <w:spacing w:after="60"/>
        <w:jc w:val="both"/>
        <w:outlineLvl w:val="4"/>
        <w:rPr>
          <w:rFonts w:ascii="Tahoma" w:eastAsia="Times New Roman" w:hAnsi="Tahoma" w:cs="Tahoma"/>
          <w:b/>
          <w:bCs/>
          <w:color w:val="76797C"/>
          <w:sz w:val="16"/>
          <w:szCs w:val="16"/>
          <w:lang w:eastAsia="ru-RU"/>
        </w:rPr>
      </w:pPr>
      <w:r w:rsidRPr="0043048C">
        <w:rPr>
          <w:rFonts w:ascii="Tahoma" w:eastAsia="Times New Roman" w:hAnsi="Tahoma" w:cs="Tahoma"/>
          <w:b/>
          <w:bCs/>
          <w:color w:val="76797C"/>
          <w:sz w:val="16"/>
          <w:szCs w:val="16"/>
          <w:lang w:val="uk-UA" w:eastAsia="ru-RU"/>
        </w:rPr>
        <w:t> </w:t>
      </w:r>
    </w:p>
    <w:p w:rsidR="0043048C" w:rsidRPr="0043048C" w:rsidRDefault="0043048C" w:rsidP="0043048C">
      <w:pPr>
        <w:rPr>
          <w:rFonts w:ascii="Times New Roman" w:eastAsia="Times New Roman" w:hAnsi="Times New Roman" w:cs="Times New Roman"/>
          <w:sz w:val="24"/>
          <w:szCs w:val="24"/>
          <w:lang w:eastAsia="ru-RU"/>
        </w:rPr>
      </w:pPr>
      <w:r w:rsidRPr="0043048C">
        <w:rPr>
          <w:rFonts w:ascii="Tahoma" w:eastAsia="Times New Roman" w:hAnsi="Tahoma" w:cs="Tahoma"/>
          <w:color w:val="4A4A4A"/>
          <w:sz w:val="16"/>
          <w:szCs w:val="16"/>
          <w:lang w:eastAsia="ru-RU"/>
        </w:rPr>
        <w:br/>
      </w:r>
    </w:p>
    <w:p w:rsidR="0043048C" w:rsidRPr="0043048C" w:rsidRDefault="0043048C" w:rsidP="0043048C">
      <w:pPr>
        <w:shd w:val="clear" w:color="auto" w:fill="FFFFFF"/>
        <w:spacing w:after="180" w:line="360" w:lineRule="atLeast"/>
        <w:ind w:left="6096"/>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w:t>
      </w:r>
    </w:p>
    <w:p w:rsidR="0043048C" w:rsidRPr="0043048C" w:rsidRDefault="0043048C" w:rsidP="0043048C">
      <w:pPr>
        <w:shd w:val="clear" w:color="auto" w:fill="FFFFFF"/>
        <w:spacing w:after="180" w:line="360" w:lineRule="atLeast"/>
        <w:ind w:left="6096"/>
        <w:jc w:val="right"/>
        <w:rPr>
          <w:rFonts w:ascii="Tahoma" w:eastAsia="Times New Roman" w:hAnsi="Tahoma" w:cs="Tahoma"/>
          <w:color w:val="4A4A4A"/>
          <w:sz w:val="16"/>
          <w:szCs w:val="16"/>
          <w:lang w:eastAsia="ru-RU"/>
        </w:rPr>
      </w:pPr>
      <w:r w:rsidRPr="0043048C">
        <w:rPr>
          <w:rFonts w:ascii="Tahoma" w:eastAsia="Times New Roman" w:hAnsi="Tahoma" w:cs="Tahoma"/>
          <w:i/>
          <w:iCs/>
          <w:color w:val="4A4A4A"/>
          <w:sz w:val="16"/>
          <w:lang w:val="uk-UA" w:eastAsia="ru-RU"/>
        </w:rPr>
        <w:t>Додаток</w:t>
      </w:r>
    </w:p>
    <w:p w:rsidR="0043048C" w:rsidRPr="0043048C" w:rsidRDefault="0043048C" w:rsidP="0043048C">
      <w:pPr>
        <w:shd w:val="clear" w:color="auto" w:fill="FFFFFF"/>
        <w:spacing w:after="180" w:line="360" w:lineRule="atLeast"/>
        <w:ind w:left="6096"/>
        <w:jc w:val="right"/>
        <w:rPr>
          <w:rFonts w:ascii="Tahoma" w:eastAsia="Times New Roman" w:hAnsi="Tahoma" w:cs="Tahoma"/>
          <w:color w:val="4A4A4A"/>
          <w:sz w:val="16"/>
          <w:szCs w:val="16"/>
          <w:lang w:eastAsia="ru-RU"/>
        </w:rPr>
      </w:pPr>
      <w:r w:rsidRPr="0043048C">
        <w:rPr>
          <w:rFonts w:ascii="Tahoma" w:eastAsia="Times New Roman" w:hAnsi="Tahoma" w:cs="Tahoma"/>
          <w:i/>
          <w:iCs/>
          <w:color w:val="4A4A4A"/>
          <w:sz w:val="16"/>
          <w:lang w:val="uk-UA" w:eastAsia="ru-RU"/>
        </w:rPr>
        <w:t>до розпорядження міського голови</w:t>
      </w:r>
    </w:p>
    <w:p w:rsidR="0043048C" w:rsidRPr="0043048C" w:rsidRDefault="0043048C" w:rsidP="0043048C">
      <w:pPr>
        <w:shd w:val="clear" w:color="auto" w:fill="FFFFFF"/>
        <w:spacing w:after="180" w:line="360" w:lineRule="atLeast"/>
        <w:ind w:left="6096"/>
        <w:jc w:val="right"/>
        <w:rPr>
          <w:rFonts w:ascii="Tahoma" w:eastAsia="Times New Roman" w:hAnsi="Tahoma" w:cs="Tahoma"/>
          <w:color w:val="4A4A4A"/>
          <w:sz w:val="16"/>
          <w:szCs w:val="16"/>
          <w:lang w:eastAsia="ru-RU"/>
        </w:rPr>
      </w:pPr>
      <w:r w:rsidRPr="0043048C">
        <w:rPr>
          <w:rFonts w:ascii="Tahoma" w:eastAsia="Times New Roman" w:hAnsi="Tahoma" w:cs="Tahoma"/>
          <w:i/>
          <w:iCs/>
          <w:color w:val="4A4A4A"/>
          <w:sz w:val="16"/>
          <w:lang w:val="uk-UA" w:eastAsia="ru-RU"/>
        </w:rPr>
        <w:t>від «14» березня 2013р. № 107</w:t>
      </w:r>
    </w:p>
    <w:p w:rsidR="0043048C" w:rsidRPr="0043048C" w:rsidRDefault="0043048C" w:rsidP="0043048C">
      <w:pPr>
        <w:shd w:val="clear" w:color="auto" w:fill="FFFFFF"/>
        <w:spacing w:after="180" w:line="360" w:lineRule="atLeast"/>
        <w:ind w:left="6096"/>
        <w:rPr>
          <w:rFonts w:ascii="Tahoma" w:eastAsia="Times New Roman" w:hAnsi="Tahoma" w:cs="Tahoma"/>
          <w:color w:val="4A4A4A"/>
          <w:sz w:val="16"/>
          <w:szCs w:val="16"/>
          <w:lang w:eastAsia="ru-RU"/>
        </w:rPr>
      </w:pPr>
      <w:r w:rsidRPr="0043048C">
        <w:rPr>
          <w:rFonts w:ascii="Tahoma" w:eastAsia="Times New Roman" w:hAnsi="Tahoma" w:cs="Tahoma"/>
          <w:b/>
          <w:bCs/>
          <w:color w:val="4A4A4A"/>
          <w:sz w:val="16"/>
          <w:szCs w:val="16"/>
          <w:lang w:val="uk-UA" w:eastAsia="ru-RU"/>
        </w:rPr>
        <w:t> </w:t>
      </w:r>
    </w:p>
    <w:p w:rsidR="0043048C" w:rsidRPr="0043048C" w:rsidRDefault="0043048C" w:rsidP="0043048C">
      <w:pPr>
        <w:shd w:val="clear" w:color="auto" w:fill="FFFFFF"/>
        <w:spacing w:line="360" w:lineRule="atLeast"/>
        <w:jc w:val="center"/>
        <w:rPr>
          <w:rFonts w:ascii="Tahoma" w:eastAsia="Times New Roman" w:hAnsi="Tahoma" w:cs="Tahoma"/>
          <w:color w:val="4A4A4A"/>
          <w:sz w:val="16"/>
          <w:szCs w:val="16"/>
          <w:lang w:eastAsia="ru-RU"/>
        </w:rPr>
      </w:pPr>
      <w:r w:rsidRPr="0043048C">
        <w:rPr>
          <w:rFonts w:ascii="Tahoma" w:eastAsia="Times New Roman" w:hAnsi="Tahoma" w:cs="Tahoma"/>
          <w:b/>
          <w:bCs/>
          <w:color w:val="4A4A4A"/>
          <w:sz w:val="16"/>
          <w:szCs w:val="16"/>
          <w:lang w:val="uk-UA" w:eastAsia="ru-RU"/>
        </w:rPr>
        <w:t> </w:t>
      </w:r>
    </w:p>
    <w:p w:rsidR="0043048C" w:rsidRPr="0043048C" w:rsidRDefault="0043048C" w:rsidP="0043048C">
      <w:pPr>
        <w:shd w:val="clear" w:color="auto" w:fill="FFFFFF"/>
        <w:spacing w:line="360" w:lineRule="atLeast"/>
        <w:jc w:val="center"/>
        <w:rPr>
          <w:rFonts w:ascii="Tahoma" w:eastAsia="Times New Roman" w:hAnsi="Tahoma" w:cs="Tahoma"/>
          <w:color w:val="4A4A4A"/>
          <w:sz w:val="16"/>
          <w:szCs w:val="16"/>
          <w:lang w:eastAsia="ru-RU"/>
        </w:rPr>
      </w:pPr>
      <w:r w:rsidRPr="0043048C">
        <w:rPr>
          <w:rFonts w:ascii="Tahoma" w:eastAsia="Times New Roman" w:hAnsi="Tahoma" w:cs="Tahoma"/>
          <w:b/>
          <w:bCs/>
          <w:color w:val="4A4A4A"/>
          <w:sz w:val="16"/>
          <w:szCs w:val="16"/>
          <w:lang w:val="uk-UA" w:eastAsia="ru-RU"/>
        </w:rPr>
        <w:lastRenderedPageBreak/>
        <w:t>Положення</w:t>
      </w:r>
    </w:p>
    <w:p w:rsidR="0043048C" w:rsidRPr="0043048C" w:rsidRDefault="0043048C" w:rsidP="0043048C">
      <w:pPr>
        <w:shd w:val="clear" w:color="auto" w:fill="FFFFFF"/>
        <w:spacing w:line="360" w:lineRule="atLeast"/>
        <w:jc w:val="center"/>
        <w:rPr>
          <w:rFonts w:ascii="Tahoma" w:eastAsia="Times New Roman" w:hAnsi="Tahoma" w:cs="Tahoma"/>
          <w:color w:val="4A4A4A"/>
          <w:sz w:val="16"/>
          <w:szCs w:val="16"/>
          <w:lang w:eastAsia="ru-RU"/>
        </w:rPr>
      </w:pPr>
      <w:r w:rsidRPr="0043048C">
        <w:rPr>
          <w:rFonts w:ascii="Tahoma" w:eastAsia="Times New Roman" w:hAnsi="Tahoma" w:cs="Tahoma"/>
          <w:b/>
          <w:bCs/>
          <w:color w:val="4A4A4A"/>
          <w:sz w:val="16"/>
          <w:szCs w:val="16"/>
          <w:lang w:val="uk-UA" w:eastAsia="ru-RU"/>
        </w:rPr>
        <w:t>про розрахунково-аналітичну групу</w:t>
      </w:r>
    </w:p>
    <w:p w:rsidR="0043048C" w:rsidRPr="0043048C" w:rsidRDefault="0043048C" w:rsidP="0043048C">
      <w:pPr>
        <w:shd w:val="clear" w:color="auto" w:fill="FFFFFF"/>
        <w:spacing w:line="360" w:lineRule="atLeast"/>
        <w:jc w:val="center"/>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b/>
          <w:bCs/>
          <w:color w:val="4A4A4A"/>
          <w:sz w:val="16"/>
          <w:szCs w:val="16"/>
          <w:lang w:val="uk-UA" w:eastAsia="ru-RU"/>
        </w:rPr>
        <w:t>1. Загальні положення.</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w:t>
      </w:r>
    </w:p>
    <w:p w:rsidR="0043048C" w:rsidRPr="0043048C" w:rsidRDefault="0043048C" w:rsidP="0043048C">
      <w:pPr>
        <w:shd w:val="clear" w:color="auto" w:fill="FFFFFF"/>
        <w:spacing w:line="360" w:lineRule="atLeast"/>
        <w:ind w:firstLine="720"/>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1.1. Дане Положення визначає завдання та порядок роботи розрахунково-аналітичної групи (далі – РАГ).</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1.2. РАГ– це позаштатне спеціалізоване формування, призначене для збирання, узагальнення та оцінки інформації про стан радіаційної і хімічної обстановки, проведення розрахунків та підготовки пропозицій щодо захисту населення при загрозі та виникненні надзвичайних ситуацій, пов’язаних з викидом (виливом) у довкілля небезпечних хімічних та радіоактивних речовин.</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1.3. РАГ створюється за рішеннями міського голови та підпорядковується голові міської комісії з питань техногенно-екологічної безпеки та надзвичайних ситуацій і його заступникам.</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1.4. До складу РАГ входять: начальник РАГ, спеціаліст з оцінки хімічної обстановки, спеціаліст з оцінки радіаційної обстановки.</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1.5. У своїй діяльності РАГ керується законодавчими та нормативно-правовими актами у сфері цивільного захисту, розпорядженнями голови міської комісії з питань техногенно-екологічної безпеки та надзвичайних ситуацій</w:t>
      </w:r>
      <w:r w:rsidRPr="0043048C">
        <w:rPr>
          <w:rFonts w:ascii="Tahoma" w:eastAsia="Times New Roman" w:hAnsi="Tahoma" w:cs="Tahoma"/>
          <w:color w:val="4A4A4A"/>
          <w:sz w:val="16"/>
          <w:lang w:val="uk-UA" w:eastAsia="ru-RU"/>
        </w:rPr>
        <w:t> </w:t>
      </w:r>
      <w:r w:rsidRPr="0043048C">
        <w:rPr>
          <w:rFonts w:ascii="Tahoma" w:eastAsia="Times New Roman" w:hAnsi="Tahoma" w:cs="Tahoma"/>
          <w:color w:val="4A4A4A"/>
          <w:sz w:val="16"/>
          <w:szCs w:val="16"/>
          <w:lang w:val="uk-UA" w:eastAsia="ru-RU"/>
        </w:rPr>
        <w:t> та</w:t>
      </w:r>
      <w:r w:rsidRPr="0043048C">
        <w:rPr>
          <w:rFonts w:ascii="Tahoma" w:eastAsia="Times New Roman" w:hAnsi="Tahoma" w:cs="Tahoma"/>
          <w:color w:val="4A4A4A"/>
          <w:sz w:val="16"/>
          <w:lang w:val="uk-UA" w:eastAsia="ru-RU"/>
        </w:rPr>
        <w:t> </w:t>
      </w:r>
      <w:r w:rsidRPr="0043048C">
        <w:rPr>
          <w:rFonts w:ascii="Tahoma" w:eastAsia="Times New Roman" w:hAnsi="Tahoma" w:cs="Tahoma"/>
          <w:color w:val="4A4A4A"/>
          <w:sz w:val="16"/>
          <w:szCs w:val="16"/>
          <w:lang w:val="uk-UA" w:eastAsia="ru-RU"/>
        </w:rPr>
        <w:t> цим Положенням.</w:t>
      </w:r>
    </w:p>
    <w:p w:rsidR="0043048C" w:rsidRPr="0043048C" w:rsidRDefault="0043048C" w:rsidP="0043048C">
      <w:pPr>
        <w:shd w:val="clear" w:color="auto" w:fill="FFFFFF"/>
        <w:spacing w:line="360" w:lineRule="atLeast"/>
        <w:ind w:firstLine="720"/>
        <w:jc w:val="both"/>
        <w:rPr>
          <w:rFonts w:ascii="Tahoma" w:eastAsia="Times New Roman" w:hAnsi="Tahoma" w:cs="Tahoma"/>
          <w:color w:val="4A4A4A"/>
          <w:sz w:val="16"/>
          <w:szCs w:val="16"/>
          <w:lang w:eastAsia="ru-RU"/>
        </w:rPr>
      </w:pPr>
      <w:r w:rsidRPr="0043048C">
        <w:rPr>
          <w:rFonts w:ascii="Tahoma" w:eastAsia="Times New Roman" w:hAnsi="Tahoma" w:cs="Tahoma"/>
          <w:b/>
          <w:bCs/>
          <w:color w:val="4A4A4A"/>
          <w:sz w:val="16"/>
          <w:szCs w:val="16"/>
          <w:lang w:val="uk-UA" w:eastAsia="ru-RU"/>
        </w:rPr>
        <w:t> </w:t>
      </w:r>
    </w:p>
    <w:p w:rsidR="0043048C" w:rsidRPr="0043048C" w:rsidRDefault="0043048C" w:rsidP="0043048C">
      <w:pPr>
        <w:shd w:val="clear" w:color="auto" w:fill="FFFFFF"/>
        <w:spacing w:line="360" w:lineRule="atLeast"/>
        <w:ind w:firstLine="720"/>
        <w:jc w:val="both"/>
        <w:rPr>
          <w:rFonts w:ascii="Tahoma" w:eastAsia="Times New Roman" w:hAnsi="Tahoma" w:cs="Tahoma"/>
          <w:color w:val="4A4A4A"/>
          <w:sz w:val="16"/>
          <w:szCs w:val="16"/>
          <w:lang w:eastAsia="ru-RU"/>
        </w:rPr>
      </w:pPr>
      <w:r w:rsidRPr="0043048C">
        <w:rPr>
          <w:rFonts w:ascii="Tahoma" w:eastAsia="Times New Roman" w:hAnsi="Tahoma" w:cs="Tahoma"/>
          <w:b/>
          <w:bCs/>
          <w:color w:val="4A4A4A"/>
          <w:sz w:val="16"/>
          <w:szCs w:val="16"/>
          <w:lang w:val="uk-UA" w:eastAsia="ru-RU"/>
        </w:rPr>
        <w:t>2. Основні завдання розрахунково-аналітичної групи та функціональні обов’язки спеціалістів.</w:t>
      </w:r>
    </w:p>
    <w:p w:rsidR="0043048C" w:rsidRPr="0043048C" w:rsidRDefault="0043048C" w:rsidP="0043048C">
      <w:pPr>
        <w:shd w:val="clear" w:color="auto" w:fill="FFFFFF"/>
        <w:spacing w:line="360" w:lineRule="atLeast"/>
        <w:ind w:firstLine="720"/>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2.1. Основними завданнями РАГ є:</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xml:space="preserve">- прогнозування можливої радіаційної і хімічної обстановки при аваріях на </w:t>
      </w:r>
      <w:proofErr w:type="spellStart"/>
      <w:r w:rsidRPr="0043048C">
        <w:rPr>
          <w:rFonts w:ascii="Tahoma" w:eastAsia="Times New Roman" w:hAnsi="Tahoma" w:cs="Tahoma"/>
          <w:color w:val="4A4A4A"/>
          <w:sz w:val="16"/>
          <w:szCs w:val="16"/>
          <w:lang w:val="uk-UA" w:eastAsia="ru-RU"/>
        </w:rPr>
        <w:t>радіаційно</w:t>
      </w:r>
      <w:proofErr w:type="spellEnd"/>
      <w:r w:rsidRPr="0043048C">
        <w:rPr>
          <w:rFonts w:ascii="Tahoma" w:eastAsia="Times New Roman" w:hAnsi="Tahoma" w:cs="Tahoma"/>
          <w:color w:val="4A4A4A"/>
          <w:sz w:val="16"/>
          <w:szCs w:val="16"/>
          <w:lang w:val="uk-UA" w:eastAsia="ru-RU"/>
        </w:rPr>
        <w:t xml:space="preserve"> та хімічно небезпечних об’єктах;</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визначення можливих втрат населення при радіаційних та хімічних аваріях;</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отримання даних про метеорологічну обстановку від підрозділів гідрометеослужби;</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збір та узагальнення інформації про фактичну радіаційну і хімічну обстановку, отриману від постів радіаційного і хімічного спостереження </w:t>
      </w:r>
      <w:r w:rsidRPr="0043048C">
        <w:rPr>
          <w:rFonts w:ascii="Tahoma" w:eastAsia="Times New Roman" w:hAnsi="Tahoma" w:cs="Tahoma"/>
          <w:color w:val="4A4A4A"/>
          <w:sz w:val="16"/>
          <w:lang w:val="uk-UA" w:eastAsia="ru-RU"/>
        </w:rPr>
        <w:t> </w:t>
      </w:r>
      <w:r w:rsidRPr="0043048C">
        <w:rPr>
          <w:rFonts w:ascii="Tahoma" w:eastAsia="Times New Roman" w:hAnsi="Tahoma" w:cs="Tahoma"/>
          <w:color w:val="4A4A4A"/>
          <w:sz w:val="16"/>
          <w:szCs w:val="16"/>
          <w:lang w:val="uk-UA" w:eastAsia="ru-RU"/>
        </w:rPr>
        <w:t>та диспетчерських служб;</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оцінка радіаційної і хімічної обстановки та підготовка пропозицій щодо захисту населення при загрозі та виникненні надзвичайної ситуації, пов’язаної з викидом (виливом) у довкілля небезпечних хімічних та радіоактивних речовин;</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ведення карти прогнозованої та фактичної радіаційної і хімічної обстановки;</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підготовка донесень та ведення звітних документів про фактичну радіаційну і хімічну обстановку.</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2.2. РАГ взаємодіє з організаціями та закладами державної системи моніторингу.</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2.3. Начальник РАГ здійснює керівництво роботою групи, в установлені терміни подає до міської комісії з питань техногенно-екологічної безпеки та надзвичайних ситуацій узагальнені дані щодо радіаційної і хімічної обстановки та пропозиції щодо захисту населення в зонах радіаційного та хімічного забруднення.</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2.4. Спеціаліст з оцінки хімічної обстановки:</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здійснює прогнозування можливої хімічної обстановки та визначає можливі втрати населення при хімічних аваріях;</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отримує дані про метеорологічну обстановку від підрозділів гідрометеослужби;</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lastRenderedPageBreak/>
        <w:t>- вивчає топографічні особливості місцевості;</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розраховує середню щільність населення;</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збирає та узагальнює інформацію про фактичну хімічну обстановку від постів радіаційного і хімічного спостереження та диспетчерських служб;</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здійснює оцінку хімічної обстановки;</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розробляє пропозиції щодо захисту населення у зоні хімічного забруднення та доповідає їх керівнику РАГ;</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веде карту прогнозованої та фактичної хімічної обстановки;</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готує донесення та веде звітні документи про хімічну обстановку.</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2.5. Спеціаліст з оцінки радіаційної обстановки:</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за даними прогнозу радіаційної обстановки визначає кількість населення, яке потрапляє у зону радіаційного забруднення;</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збирає та узагальнює інформацію про фактичну радіаційну обстановку від постів радіаційного і хімічного спостереження </w:t>
      </w:r>
      <w:r w:rsidRPr="0043048C">
        <w:rPr>
          <w:rFonts w:ascii="Tahoma" w:eastAsia="Times New Roman" w:hAnsi="Tahoma" w:cs="Tahoma"/>
          <w:color w:val="4A4A4A"/>
          <w:sz w:val="16"/>
          <w:lang w:val="uk-UA" w:eastAsia="ru-RU"/>
        </w:rPr>
        <w:t> </w:t>
      </w:r>
      <w:r w:rsidRPr="0043048C">
        <w:rPr>
          <w:rFonts w:ascii="Tahoma" w:eastAsia="Times New Roman" w:hAnsi="Tahoma" w:cs="Tahoma"/>
          <w:color w:val="4A4A4A"/>
          <w:sz w:val="16"/>
          <w:szCs w:val="16"/>
          <w:lang w:val="uk-UA" w:eastAsia="ru-RU"/>
        </w:rPr>
        <w:t>та диспетчерських служб;</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здійснює оцінку радіаційної обстановки;</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розробляє пропозиції щодо захисту населення у зоні радіаційного забруднення та доповідає їх керівнику РАГ;</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веде карту прогнозованої та фактичної радіаційної обстановки;</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готує донесення та веде звітні документи про радіаційну обстановку.</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b/>
          <w:bCs/>
          <w:color w:val="4A4A4A"/>
          <w:sz w:val="16"/>
          <w:szCs w:val="16"/>
          <w:lang w:val="uk-UA" w:eastAsia="ru-RU"/>
        </w:rPr>
        <w:t> </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b/>
          <w:bCs/>
          <w:color w:val="4A4A4A"/>
          <w:sz w:val="16"/>
          <w:szCs w:val="16"/>
          <w:lang w:val="uk-UA" w:eastAsia="ru-RU"/>
        </w:rPr>
        <w:t>3. Порядок роботи розрахунково-аналітичної групи.</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b/>
          <w:bCs/>
          <w:color w:val="4A4A4A"/>
          <w:sz w:val="16"/>
          <w:szCs w:val="16"/>
          <w:lang w:val="uk-UA" w:eastAsia="ru-RU"/>
        </w:rPr>
        <w:t> </w:t>
      </w:r>
    </w:p>
    <w:p w:rsidR="0043048C" w:rsidRPr="0043048C" w:rsidRDefault="0043048C" w:rsidP="0043048C">
      <w:pPr>
        <w:shd w:val="clear" w:color="auto" w:fill="FFFFFF"/>
        <w:spacing w:line="184" w:lineRule="atLeast"/>
        <w:ind w:firstLine="708"/>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3.1. У повсякденному режимі функціонування міської ланки територіальної підсистеми єдиної державної системи цивільного захисту із спеціалістами РАГ проводяться заняття з виконання завдань в умовах надзвичайної ситуації.</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3.2. При переведенні міської ланки територіальної підсистеми єдиної державної системи цивільного захисту у режим підвищеної готовності або при загрозі виникнення надзвичайної ситуації, пов’язаної з викидом (виливом) у довкілля небезпечних хімічних та радіоактивних речовин, спеціалісти РАГ прибувають на пункт управління міської комісії з питань техногенно-екологічної безпеки та надзвичайних ситуацій та здійснюють наступні заходи:</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уточнюють порядок передачі інформації про радіаційну та хімічну обстановку від постів радіаційного і хімічного спостереження </w:t>
      </w:r>
      <w:r w:rsidRPr="0043048C">
        <w:rPr>
          <w:rFonts w:ascii="Tahoma" w:eastAsia="Times New Roman" w:hAnsi="Tahoma" w:cs="Tahoma"/>
          <w:color w:val="4A4A4A"/>
          <w:sz w:val="16"/>
          <w:lang w:val="uk-UA" w:eastAsia="ru-RU"/>
        </w:rPr>
        <w:t> </w:t>
      </w:r>
      <w:r w:rsidRPr="0043048C">
        <w:rPr>
          <w:rFonts w:ascii="Tahoma" w:eastAsia="Times New Roman" w:hAnsi="Tahoma" w:cs="Tahoma"/>
          <w:color w:val="4A4A4A"/>
          <w:sz w:val="16"/>
          <w:szCs w:val="16"/>
          <w:lang w:val="uk-UA" w:eastAsia="ru-RU"/>
        </w:rPr>
        <w:t>та диспетчерських служб;</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вивчають топографічні особливості місцевості;</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отримують дані про метеорологічну обстановку від підрозділів гідрометеослужби (напрямок та швидкість вітру, температура повітря, хмарність, ступінь вертикальної  стійкості повітря);</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здійснюють прогнозування та оцінку можливої радіаційної і хімічної обстановки;</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розраховують середню щільність населення;</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готують пропозиції щодо захисту населення при загрозі виникнення надзвичайної ситуації, пов’язаної з викидом (виливом) у довкілля небезпечних хімічних та радіоактивних речовин;</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наносять прогнозовану радіаційну та хімічну обстановку на карту;</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подають прогноз радіаційної та хімічної обстановки та пропозиції щодо захисту населення до міської комісії з питань техногенно-екологічної безпеки та надзвичайних ситуацій.</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У подальшому начальник РАГ організовує цілодобове чергування спеціалістів групи.</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lastRenderedPageBreak/>
        <w:t>3.3. При переведенні міської ланки територіальної підсистеми єдиної державної системи цивільного захисту у режим надзвичайної ситуації або при виникненні надзвичайних ситуацій, пов’язаних з викидом (виливом) у довкілля небезпечних хімічних та радіоактивних речовин, РАГ здійснює наступні заходи:</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отримує дані про метеорологічну обстановку від підрозділів гідрометеослужби;</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збирає та узагальнює інформацію про фактичну радіаційну обстановку (потужність експозиційної (еквівалентної) дози іонізуючого випромінювання, час та місце її вимірювання) та хімічну обстановку (назва та концентрація небезпечної хімічної речовини, час та місце її вимірювання) від постів радіаційного і хімічного спостереження </w:t>
      </w:r>
      <w:r w:rsidRPr="0043048C">
        <w:rPr>
          <w:rFonts w:ascii="Tahoma" w:eastAsia="Times New Roman" w:hAnsi="Tahoma" w:cs="Tahoma"/>
          <w:color w:val="4A4A4A"/>
          <w:sz w:val="16"/>
          <w:lang w:val="uk-UA" w:eastAsia="ru-RU"/>
        </w:rPr>
        <w:t> </w:t>
      </w:r>
      <w:r w:rsidRPr="0043048C">
        <w:rPr>
          <w:rFonts w:ascii="Tahoma" w:eastAsia="Times New Roman" w:hAnsi="Tahoma" w:cs="Tahoma"/>
          <w:color w:val="4A4A4A"/>
          <w:sz w:val="16"/>
          <w:szCs w:val="16"/>
          <w:lang w:val="uk-UA" w:eastAsia="ru-RU"/>
        </w:rPr>
        <w:t>та диспетчерських служб;</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здійснює оцінку радіаційної і хімічної обстановки;</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наносить на карту інформацію про фактичну радіаційну та хімічну обстановку (місце та час виникнення аварії, зони радіаційного та хімічного забруднення);</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готує пропозиції щодо захисту населення;</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передає узагальнену інформацію про фактичну радіаційну та хімічну обстановку до РАГ області;</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подає узагальнену інформацію про радіаційну та хімічну обстановку та пропозиції щодо захисту до міської комісії з питань техногенно-екологічної безпеки та надзвичайних ситуацій.</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w:t>
      </w:r>
    </w:p>
    <w:p w:rsidR="0043048C" w:rsidRPr="0043048C" w:rsidRDefault="0043048C" w:rsidP="0043048C">
      <w:pPr>
        <w:shd w:val="clear" w:color="auto" w:fill="FFFFFF"/>
        <w:spacing w:after="180" w:line="360" w:lineRule="atLeast"/>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Керуючий справами виконкому                                                              </w:t>
      </w:r>
      <w:r w:rsidRPr="0043048C">
        <w:rPr>
          <w:rFonts w:ascii="Tahoma" w:eastAsia="Times New Roman" w:hAnsi="Tahoma" w:cs="Tahoma"/>
          <w:color w:val="4A4A4A"/>
          <w:sz w:val="16"/>
          <w:lang w:val="uk-UA" w:eastAsia="ru-RU"/>
        </w:rPr>
        <w:t> </w:t>
      </w:r>
      <w:r w:rsidRPr="0043048C">
        <w:rPr>
          <w:rFonts w:ascii="Tahoma" w:eastAsia="Times New Roman" w:hAnsi="Tahoma" w:cs="Tahoma"/>
          <w:color w:val="4A4A4A"/>
          <w:sz w:val="16"/>
          <w:szCs w:val="16"/>
          <w:lang w:val="uk-UA" w:eastAsia="ru-RU"/>
        </w:rPr>
        <w:t>Л.Ф.Єфименко</w:t>
      </w:r>
    </w:p>
    <w:p w:rsidR="0043048C" w:rsidRPr="0043048C" w:rsidRDefault="0043048C" w:rsidP="0043048C">
      <w:pPr>
        <w:shd w:val="clear" w:color="auto" w:fill="FFFFFF"/>
        <w:spacing w:line="360" w:lineRule="atLeast"/>
        <w:ind w:firstLine="709"/>
        <w:jc w:val="both"/>
        <w:rPr>
          <w:rFonts w:ascii="Tahoma" w:eastAsia="Times New Roman" w:hAnsi="Tahoma" w:cs="Tahoma"/>
          <w:color w:val="4A4A4A"/>
          <w:sz w:val="16"/>
          <w:szCs w:val="16"/>
          <w:lang w:eastAsia="ru-RU"/>
        </w:rPr>
      </w:pPr>
      <w:r w:rsidRPr="0043048C">
        <w:rPr>
          <w:rFonts w:ascii="Tahoma" w:eastAsia="Times New Roman" w:hAnsi="Tahoma" w:cs="Tahoma"/>
          <w:color w:val="4A4A4A"/>
          <w:sz w:val="16"/>
          <w:szCs w:val="16"/>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43048C"/>
    <w:rsid w:val="0043048C"/>
    <w:rsid w:val="007C43B7"/>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43048C"/>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43048C"/>
    <w:pPr>
      <w:spacing w:before="100" w:beforeAutospacing="1" w:after="100" w:afterAutospacing="1"/>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048C"/>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43048C"/>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43048C"/>
  </w:style>
  <w:style w:type="character" w:styleId="a3">
    <w:name w:val="Emphasis"/>
    <w:basedOn w:val="a0"/>
    <w:uiPriority w:val="20"/>
    <w:qFormat/>
    <w:rsid w:val="0043048C"/>
    <w:rPr>
      <w:i/>
      <w:iCs/>
    </w:rPr>
  </w:style>
  <w:style w:type="paragraph" w:styleId="a4">
    <w:name w:val="Normal (Web)"/>
    <w:basedOn w:val="a"/>
    <w:uiPriority w:val="99"/>
    <w:semiHidden/>
    <w:unhideWhenUsed/>
    <w:rsid w:val="0043048C"/>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0528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6649</Characters>
  <Application>Microsoft Office Word</Application>
  <DocSecurity>0</DocSecurity>
  <Lines>55</Lines>
  <Paragraphs>15</Paragraphs>
  <ScaleCrop>false</ScaleCrop>
  <Company>Северодонецкие вести</Company>
  <LinksUpToDate>false</LinksUpToDate>
  <CharactersWithSpaces>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2016-09-05T12:14:00Z</dcterms:created>
  <dcterms:modified xsi:type="dcterms:W3CDTF">2016-09-05T12:14:00Z</dcterms:modified>
</cp:coreProperties>
</file>