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8" w:rsidRPr="004F4C78" w:rsidRDefault="004F4C78" w:rsidP="004F4C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F4C78" w:rsidRPr="004F4C78" w:rsidRDefault="004F4C78" w:rsidP="004F4C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F4C78" w:rsidRPr="004F4C78" w:rsidRDefault="004F4C78" w:rsidP="004F4C7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№211</w:t>
      </w:r>
    </w:p>
    <w:p w:rsidR="004F4C78" w:rsidRPr="004F4C78" w:rsidRDefault="004F4C78" w:rsidP="004F4C78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«17»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  <w:r w:rsidRPr="004F4C78">
        <w:rPr>
          <w:rFonts w:ascii="Tahoma" w:eastAsia="Times New Roman" w:hAnsi="Tahoma" w:cs="Tahoma"/>
          <w:color w:val="4A4A4A"/>
          <w:sz w:val="16"/>
          <w:lang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60"/>
        <w:ind w:right="6236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Щодо організації роботи телефонної «гарячої лінії» для підприємців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пп. 20 п.4 ст.42 Закону України «Про місцеве самоврядування в Україні», з метою виконання заходів</w:t>
      </w:r>
      <w:r w:rsidRPr="004F4C7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«Програми розвитку малого і середнього підприємництва в м. 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 2013-2015 роки» та</w:t>
      </w:r>
      <w:r w:rsidRPr="004F4C78">
        <w:rPr>
          <w:rFonts w:ascii="Tahoma" w:eastAsia="Times New Roman" w:hAnsi="Tahoma" w:cs="Tahoma"/>
          <w:color w:val="4A4A4A"/>
          <w:sz w:val="16"/>
          <w:lang w:val="uk-UA" w:eastAsia="ru-RU"/>
        </w:rPr>
        <w:t xml:space="preserve"> усунення перешкод в реалізації законних прав та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lang w:val="uk-UA" w:eastAsia="ru-RU"/>
        </w:rPr>
        <w:t>інтересівпідприємців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Організувати роботу телефонної «гарячої лінії» для підприємців та затвердити наступний графік роботи: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0"/>
        <w:gridCol w:w="2954"/>
        <w:gridCol w:w="1827"/>
        <w:gridCol w:w="2410"/>
      </w:tblGrid>
      <w:tr w:rsidR="004F4C78" w:rsidRPr="004F4C78" w:rsidTr="004F4C78"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Час проведення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ПІБ спеціаліста, посада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Номер телефону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Питання, які можливо розглянути</w:t>
            </w:r>
          </w:p>
        </w:tc>
      </w:tr>
      <w:tr w:rsidR="004F4C78" w:rsidRPr="004F4C78" w:rsidTr="004F4C7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Щотижня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в понеділок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з 14-00 до 17-00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Макашутіна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Олена Леонідівна – головний спеціаліст відділу інвестиційної та регуляторної політики департаменту економічного розвитку </w:t>
            </w: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Сєвєродонецької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міської ради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45295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Консультація щодо державної регуляторної політики, виставкової діяльності, роботи Координаційної ради</w:t>
            </w:r>
          </w:p>
        </w:tc>
      </w:tr>
      <w:tr w:rsidR="004F4C78" w:rsidRPr="004F4C78" w:rsidTr="004F4C7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Щотижня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у п’ятницю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з 14-00 до 17-00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Бєлєнкова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Тетяна Володимирівна – завідувач сектора видачі документів дозвільного характеру департаменту економічного розвитку </w:t>
            </w: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Сєвєродонецької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міської ради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43538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Консультація щодо отримання документів дозвільного характеру</w:t>
            </w:r>
          </w:p>
        </w:tc>
      </w:tr>
      <w:tr w:rsidR="004F4C78" w:rsidRPr="004F4C78" w:rsidTr="004F4C7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Щотижня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у п’ятницю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з 14-00 до 17-00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Волошин Володимир Васильович - начальник відділу </w:t>
            </w: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містобування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та архітектури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702162,</w:t>
            </w:r>
          </w:p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42199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Консультація з питань містобудування та архітектури і розміщення реклами</w:t>
            </w:r>
          </w:p>
        </w:tc>
      </w:tr>
      <w:tr w:rsidR="004F4C78" w:rsidRPr="004F4C78" w:rsidTr="004F4C7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Щотижня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у четвер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з 14-00 до 17-00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Кас’яненко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Олександр Вікторович – начальник відділу земельних відносин </w:t>
            </w:r>
            <w:proofErr w:type="spellStart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Сєвєродонецької</w:t>
            </w:r>
            <w:proofErr w:type="spellEnd"/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міської ради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45098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Консультація з питань орендних та земельних відносин</w:t>
            </w:r>
          </w:p>
        </w:tc>
      </w:tr>
      <w:tr w:rsidR="004F4C78" w:rsidRPr="004F4C78" w:rsidTr="004F4C7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Щотижня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у четвер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з 14-00 до 17-00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78" w:rsidRPr="004F4C78" w:rsidRDefault="004F4C78" w:rsidP="004F4C7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F4C7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Шарнікова</w:t>
            </w:r>
            <w:proofErr w:type="spellEnd"/>
            <w:r w:rsidRPr="004F4C7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Ірина Іванівна – головний спеціаліст відділу з юридичних та правових питань департаменту з юридичних</w:t>
            </w:r>
          </w:p>
          <w:p w:rsidR="004F4C78" w:rsidRPr="004F4C78" w:rsidRDefault="004F4C78" w:rsidP="004F4C7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питань та контролю міської ради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43032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78" w:rsidRPr="004F4C78" w:rsidRDefault="004F4C78" w:rsidP="004F4C7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4F4C78">
              <w:rPr>
                <w:rFonts w:ascii="Tahoma" w:eastAsia="Times New Roman" w:hAnsi="Tahoma" w:cs="Tahoma"/>
                <w:color w:val="4A4A4A"/>
                <w:lang w:val="uk-UA" w:eastAsia="ru-RU"/>
              </w:rPr>
              <w:t>Консультація з правових питань</w:t>
            </w:r>
          </w:p>
        </w:tc>
      </w:tr>
    </w:tbl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2. Департаменту економічного розвитку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(відповідальна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Макашутіна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О.Л.) щоквартально до 10 числа наступного місяця, інформувати Департамент економічного розвитку та торгівлі облдержадміністрації про результати розглянутих питань, які надійшли на телефони «гарячої лінії».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Розпорядження підлягає оприлюдненню.</w:t>
      </w:r>
    </w:p>
    <w:p w:rsidR="004F4C78" w:rsidRPr="004F4C78" w:rsidRDefault="004F4C78" w:rsidP="004F4C7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4. Контроль за виконанням цього розпорядження покласти на першого заступника міського голови </w:t>
      </w:r>
      <w:proofErr w:type="spellStart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4F4C78" w:rsidRPr="004F4C78" w:rsidRDefault="004F4C78" w:rsidP="004F4C78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4F4C78" w:rsidRPr="004F4C78" w:rsidRDefault="004F4C78" w:rsidP="004F4C78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F4C7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4F4C7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4F4C7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4F4C7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4C78"/>
    <w:rsid w:val="004F4C78"/>
    <w:rsid w:val="00C477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4C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4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C78"/>
  </w:style>
  <w:style w:type="paragraph" w:styleId="a4">
    <w:name w:val="Body Text Indent"/>
    <w:basedOn w:val="a"/>
    <w:link w:val="a5"/>
    <w:uiPriority w:val="99"/>
    <w:unhideWhenUsed/>
    <w:rsid w:val="004F4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F4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4F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2016-09-05T13:06:00Z</dcterms:created>
  <dcterms:modified xsi:type="dcterms:W3CDTF">2016-09-05T13:06:00Z</dcterms:modified>
</cp:coreProperties>
</file>