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CF" w:rsidRDefault="00E21DCF" w:rsidP="00E21DCF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CF" w:rsidRPr="00503C44" w:rsidRDefault="00E21DCF" w:rsidP="00E21DCF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E21DCF" w:rsidRDefault="00E21DCF" w:rsidP="00E21DC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E21DCF" w:rsidRPr="00714E21" w:rsidRDefault="00E21DCF" w:rsidP="00E21DC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E21DCF" w:rsidRPr="00592AF7" w:rsidRDefault="00E21DCF" w:rsidP="00E21DC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E21DCF" w:rsidRPr="00264E1D" w:rsidRDefault="00E21DCF" w:rsidP="00E21DCF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21DCF" w:rsidRPr="00D6388C" w:rsidRDefault="00E21DCF" w:rsidP="00E21DCF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21DCF" w:rsidRPr="00592AF7" w:rsidRDefault="00E21DCF" w:rsidP="00E21DC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E21DCF" w:rsidRPr="00F42DC4" w:rsidRDefault="00E21DCF" w:rsidP="00E21DCF">
      <w:pPr>
        <w:pStyle w:val="a3"/>
        <w:spacing w:line="360" w:lineRule="auto"/>
        <w:rPr>
          <w:sz w:val="32"/>
          <w:szCs w:val="32"/>
        </w:rPr>
      </w:pPr>
    </w:p>
    <w:p w:rsidR="00E21DCF" w:rsidRPr="00E21DCF" w:rsidRDefault="00E21DCF" w:rsidP="00E21DC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21DCF">
        <w:rPr>
          <w:rFonts w:ascii="Times New Roman" w:hAnsi="Times New Roman" w:cs="Times New Roman"/>
          <w:sz w:val="28"/>
          <w:szCs w:val="28"/>
        </w:rPr>
        <w:t xml:space="preserve">27  липня 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CF">
        <w:rPr>
          <w:rFonts w:ascii="Times New Roman" w:hAnsi="Times New Roman" w:cs="Times New Roman"/>
          <w:sz w:val="28"/>
          <w:szCs w:val="28"/>
        </w:rPr>
        <w:t xml:space="preserve"> 1347</w:t>
      </w:r>
    </w:p>
    <w:p w:rsidR="00E21DCF" w:rsidRDefault="00E21DCF" w:rsidP="00E21DC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21DCF" w:rsidRPr="00264E1D" w:rsidRDefault="00E21DCF" w:rsidP="00E21DC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21DCF" w:rsidRDefault="00E21DCF" w:rsidP="00E21D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25.08.2020 № 50 «Про затвердження 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Комплексної схеми розміщення засобів пересувної мережі для здійснення  сезонної торгівлі на території м. </w:t>
      </w:r>
      <w:proofErr w:type="spellStart"/>
      <w:r w:rsidRPr="005D3879">
        <w:rPr>
          <w:rFonts w:ascii="Times New Roman" w:hAnsi="Times New Roman" w:cs="Times New Roman"/>
          <w:b/>
          <w:sz w:val="28"/>
          <w:szCs w:val="28"/>
        </w:rPr>
        <w:t>Сєвєродонецька</w:t>
      </w:r>
      <w:proofErr w:type="spellEnd"/>
      <w:r w:rsidRPr="005D3879">
        <w:rPr>
          <w:rFonts w:ascii="Times New Roman" w:hAnsi="Times New Roman" w:cs="Times New Roman"/>
          <w:b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1DCF" w:rsidRPr="005D3879" w:rsidRDefault="00E21DCF" w:rsidP="00E21D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21DCF" w:rsidRDefault="00E21DCF" w:rsidP="00E21DC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(у новій редакції) від 07.12.2020, беручі до уваги лист  комунального підприємства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служби» від 17.06.2021 вих. № 159</w:t>
      </w:r>
    </w:p>
    <w:p w:rsidR="00E21DCF" w:rsidRPr="00130FFB" w:rsidRDefault="00E21DCF" w:rsidP="00E21DC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E21DCF" w:rsidRDefault="00E21DCF" w:rsidP="00E21DC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1DCF" w:rsidRDefault="00E21DCF" w:rsidP="00E21DC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від 25.08.2020 № 50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D0B">
        <w:rPr>
          <w:rFonts w:ascii="Times New Roman" w:hAnsi="Times New Roman" w:cs="Times New Roman"/>
          <w:sz w:val="28"/>
          <w:szCs w:val="28"/>
        </w:rPr>
        <w:t xml:space="preserve">Про затвердження Комплексної схеми розміщення засобів пересувної мережі для здійснення  сезонної торгівлі на території 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sz w:val="28"/>
          <w:szCs w:val="28"/>
        </w:rPr>
        <w:t xml:space="preserve">», а саме: </w:t>
      </w:r>
    </w:p>
    <w:p w:rsidR="00E21DCF" w:rsidRDefault="00E21DCF" w:rsidP="00E21DCF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«баштани</w:t>
      </w:r>
      <w:r w:rsidRPr="00FE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CF" w:rsidRPr="009774C0" w:rsidRDefault="00E21DCF" w:rsidP="00E21DCF">
      <w:pPr>
        <w:pStyle w:val="a5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Гагаріна район буд. 54-Б (1 місце</w:t>
      </w:r>
      <w:r w:rsidRPr="009774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», при умові негайного звільнення місця торгівлі  у разі необхідності проведення ремонтних робіт на мережах водопостачання.</w:t>
      </w:r>
    </w:p>
    <w:p w:rsidR="00E21DCF" w:rsidRDefault="00E21DCF" w:rsidP="00E21DCF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1DCF" w:rsidRDefault="00E21DCF" w:rsidP="00E21DCF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1, 2). </w:t>
      </w:r>
    </w:p>
    <w:p w:rsidR="00E21DCF" w:rsidRPr="00F43D0B" w:rsidRDefault="00E21DCF" w:rsidP="00E21DCF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DCF" w:rsidRDefault="00E21DCF" w:rsidP="00E21DCF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E21DCF" w:rsidRPr="006F6B47" w:rsidRDefault="00E21DCF" w:rsidP="00E21DC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21DCF" w:rsidRPr="006F6B47" w:rsidRDefault="00E21DCF" w:rsidP="00E21DC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Олега КУЗЬМІНОВА.</w:t>
      </w:r>
    </w:p>
    <w:p w:rsidR="00E21DCF" w:rsidRDefault="00E21DCF" w:rsidP="00E21DC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1DCF" w:rsidRDefault="00E21DCF" w:rsidP="00E21DC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1DCF" w:rsidRPr="00592AF7" w:rsidRDefault="00E21DCF" w:rsidP="00E21DC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E21DCF" w:rsidRDefault="00E21DCF" w:rsidP="00E21DC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1DCF" w:rsidSect="00E21DCF">
      <w:pgSz w:w="11906" w:h="16838"/>
      <w:pgMar w:top="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DCF"/>
    <w:rsid w:val="00316D98"/>
    <w:rsid w:val="00483965"/>
    <w:rsid w:val="00E04D4F"/>
    <w:rsid w:val="00E2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CF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1DCF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21DC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21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DCF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E21D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2021-07-30T08:53:00Z</dcterms:created>
  <dcterms:modified xsi:type="dcterms:W3CDTF">2021-07-30T08:54:00Z</dcterms:modified>
</cp:coreProperties>
</file>