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Pr="001C0BB1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8902C7" w:rsidRPr="001C0BB1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Pr="0026488B" w:rsidRDefault="00547D79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4E4009">
        <w:rPr>
          <w:rFonts w:ascii="Times New Roman" w:eastAsia="Times New Roman" w:hAnsi="Times New Roman"/>
          <w:sz w:val="28"/>
          <w:szCs w:val="28"/>
          <w:lang w:val="uk-UA" w:eastAsia="uk-UA"/>
        </w:rPr>
        <w:t>28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="004E4009">
        <w:rPr>
          <w:rFonts w:ascii="Times New Roman" w:eastAsia="Times New Roman" w:hAnsi="Times New Roman"/>
          <w:sz w:val="28"/>
          <w:szCs w:val="28"/>
          <w:lang w:val="uk-UA" w:eastAsia="uk-UA"/>
        </w:rPr>
        <w:t>серпня</w:t>
      </w:r>
      <w:r w:rsidR="00D6153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E4009">
        <w:rPr>
          <w:rFonts w:ascii="Times New Roman" w:eastAsia="Times New Roman" w:hAnsi="Times New Roman"/>
          <w:sz w:val="28"/>
          <w:szCs w:val="28"/>
          <w:lang w:val="uk-UA" w:eastAsia="uk-UA"/>
        </w:rPr>
        <w:t>1615</w:t>
      </w:r>
    </w:p>
    <w:p w:rsidR="008902C7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E2E87" w:rsidRDefault="008902C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 </w:t>
      </w:r>
      <w:r w:rsidR="00EE2E8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затвердження </w:t>
      </w:r>
      <w:r w:rsidR="00242F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військов</w:t>
      </w:r>
      <w:r w:rsidR="003B278C">
        <w:rPr>
          <w:rFonts w:ascii="Times New Roman" w:hAnsi="Times New Roman"/>
          <w:b/>
          <w:i/>
          <w:sz w:val="28"/>
          <w:szCs w:val="28"/>
          <w:lang w:val="uk-UA"/>
        </w:rPr>
        <w:t>их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 на 2021 рік</w:t>
      </w:r>
    </w:p>
    <w:p w:rsidR="008902C7" w:rsidRPr="00C8038F" w:rsidRDefault="00EE2E8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 новій редакції»</w:t>
      </w:r>
      <w:r w:rsidR="00DF6E1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8902C7" w:rsidRPr="001C0BB1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8902C7" w:rsidRPr="00B1546A" w:rsidRDefault="008902C7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B1546A">
        <w:rPr>
          <w:rFonts w:ascii="Times New Roman" w:hAnsi="Times New Roman"/>
          <w:sz w:val="27"/>
          <w:szCs w:val="27"/>
          <w:lang w:val="uk-UA"/>
        </w:rPr>
        <w:t>Керуючись п.1 ст.4 та п.8 ч.3 ст. 6 Закону України «Про військово-цивільні адміністрації»,  ст. 26 Закону України «Про місцеве самоврядування в Україні»,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враховуючи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указ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Pr="00B1546A">
        <w:rPr>
          <w:rFonts w:ascii="Times New Roman" w:hAnsi="Times New Roman"/>
          <w:sz w:val="27"/>
          <w:szCs w:val="27"/>
          <w:lang w:val="uk-UA"/>
        </w:rPr>
        <w:t>Президента України від 11 лютого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2016 року № 44/2016 «Про шефську допомогу військовим частинам Збройних Сил України, Національній гвардії України, державній прикордонній службі України», з метою 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і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духовних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потреб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військовослужбовців, 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розглянувши звернення №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313/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ОКПОС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12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1710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15</w:t>
      </w:r>
      <w:r w:rsidRPr="00B1546A">
        <w:rPr>
          <w:rFonts w:ascii="Times New Roman" w:hAnsi="Times New Roman"/>
          <w:sz w:val="27"/>
          <w:szCs w:val="27"/>
          <w:lang w:val="uk-UA"/>
        </w:rPr>
        <w:t>.0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4</w:t>
      </w:r>
      <w:r w:rsidRPr="00B1546A">
        <w:rPr>
          <w:rFonts w:ascii="Times New Roman" w:hAnsi="Times New Roman"/>
          <w:sz w:val="27"/>
          <w:szCs w:val="27"/>
          <w:lang w:val="uk-UA"/>
        </w:rPr>
        <w:t>.2021</w:t>
      </w:r>
      <w:r w:rsidR="00184DD3" w:rsidRPr="00B1546A">
        <w:rPr>
          <w:rFonts w:ascii="Times New Roman" w:hAnsi="Times New Roman"/>
          <w:sz w:val="27"/>
          <w:szCs w:val="27"/>
          <w:lang w:val="uk-UA"/>
        </w:rPr>
        <w:t>, № 313/ОКПООС/12 від 19.07.2021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, №313/ОКПОС/12/7073</w:t>
      </w:r>
      <w:r w:rsidR="009441F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від   07.07.2021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військово</w:t>
      </w:r>
      <w:r w:rsidR="009441F7">
        <w:rPr>
          <w:rFonts w:ascii="Times New Roman" w:hAnsi="Times New Roman"/>
          <w:sz w:val="27"/>
          <w:szCs w:val="27"/>
          <w:lang w:val="uk-UA"/>
        </w:rPr>
        <w:t>ї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частини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А0135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ІІ,</w:t>
      </w:r>
      <w:r w:rsidR="00703A96" w:rsidRPr="00B1546A">
        <w:rPr>
          <w:rFonts w:ascii="Times New Roman" w:hAnsi="Times New Roman"/>
          <w:sz w:val="27"/>
          <w:szCs w:val="27"/>
          <w:lang w:val="uk-UA"/>
        </w:rPr>
        <w:t xml:space="preserve"> № 921/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ОТ</w:t>
      </w:r>
      <w:r w:rsidR="002A2512" w:rsidRPr="00B1546A">
        <w:rPr>
          <w:rFonts w:ascii="Times New Roman" w:hAnsi="Times New Roman"/>
          <w:sz w:val="27"/>
          <w:szCs w:val="27"/>
          <w:lang w:val="uk-UA"/>
        </w:rPr>
        <w:t>У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П 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від 20.05.2021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військової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частини А0796-III,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від 06.06.2021 № 1/408 військової частини А 0536,</w:t>
      </w:r>
      <w:r w:rsidR="008A58F3">
        <w:rPr>
          <w:rFonts w:ascii="Times New Roman" w:hAnsi="Times New Roman"/>
          <w:sz w:val="27"/>
          <w:szCs w:val="27"/>
          <w:lang w:val="uk-UA"/>
        </w:rPr>
        <w:t xml:space="preserve"> від 06.08.2021 № 1/750 військової частини А 0536,</w:t>
      </w:r>
      <w:r w:rsidR="000478B1">
        <w:rPr>
          <w:rFonts w:ascii="Times New Roman" w:hAnsi="Times New Roman"/>
          <w:sz w:val="27"/>
          <w:szCs w:val="27"/>
          <w:lang w:val="uk-UA"/>
        </w:rPr>
        <w:t xml:space="preserve"> від 05.08.2021 № 176 військової частини А 1624,</w:t>
      </w:r>
    </w:p>
    <w:p w:rsidR="008902C7" w:rsidRPr="00B41413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1B0D" w:rsidRPr="00DF6E14" w:rsidRDefault="00EE2E87" w:rsidP="00DF6E14">
      <w:pPr>
        <w:numPr>
          <w:ilvl w:val="0"/>
          <w:numId w:val="41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</w:t>
      </w:r>
      <w:r w:rsidR="008764DB">
        <w:rPr>
          <w:rFonts w:ascii="Times New Roman" w:hAnsi="Times New Roman"/>
          <w:sz w:val="28"/>
          <w:szCs w:val="28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редакції» (Додаток)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Pr="00F51B0D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8F1" w:rsidRPr="00B41413" w:rsidRDefault="004468F1" w:rsidP="00F51B0D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Розпорядження керівника Сєвєродонецької міської ВЦА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E2419C">
        <w:rPr>
          <w:rFonts w:ascii="Times New Roman" w:hAnsi="Times New Roman"/>
          <w:bCs/>
          <w:sz w:val="28"/>
          <w:szCs w:val="28"/>
          <w:lang w:val="uk-UA"/>
        </w:rPr>
        <w:t>16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.0</w:t>
      </w:r>
      <w:r w:rsidR="00E2419C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.2021 № </w:t>
      </w:r>
      <w:r w:rsidR="00E2419C">
        <w:rPr>
          <w:rFonts w:ascii="Times New Roman" w:hAnsi="Times New Roman"/>
          <w:bCs/>
          <w:sz w:val="28"/>
          <w:szCs w:val="28"/>
          <w:lang w:val="uk-UA"/>
        </w:rPr>
        <w:t>1481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Програми надання ше</w:t>
      </w:r>
      <w:r w:rsidR="00F72BD0">
        <w:rPr>
          <w:rFonts w:ascii="Times New Roman" w:hAnsi="Times New Roman"/>
          <w:bCs/>
          <w:sz w:val="28"/>
          <w:szCs w:val="28"/>
          <w:lang w:val="uk-UA"/>
        </w:rPr>
        <w:t>ф</w:t>
      </w:r>
      <w:r>
        <w:rPr>
          <w:rFonts w:ascii="Times New Roman" w:hAnsi="Times New Roman"/>
          <w:bCs/>
          <w:sz w:val="28"/>
          <w:szCs w:val="28"/>
          <w:lang w:val="uk-UA"/>
        </w:rPr>
        <w:t>ської допомоги для військових частин на 2021 рік</w:t>
      </w:r>
      <w:r w:rsidR="008951E7">
        <w:rPr>
          <w:rFonts w:ascii="Times New Roman" w:hAnsi="Times New Roman"/>
          <w:bCs/>
          <w:sz w:val="28"/>
          <w:szCs w:val="28"/>
          <w:lang w:val="uk-UA"/>
        </w:rPr>
        <w:t xml:space="preserve"> в новій редакції</w:t>
      </w:r>
      <w:r>
        <w:rPr>
          <w:rFonts w:ascii="Times New Roman" w:hAnsi="Times New Roman"/>
          <w:bCs/>
          <w:sz w:val="28"/>
          <w:szCs w:val="28"/>
          <w:lang w:val="uk-UA"/>
        </w:rPr>
        <w:t>» вважати таким, що втратил</w:t>
      </w:r>
      <w:r w:rsidR="008951E7">
        <w:rPr>
          <w:rFonts w:ascii="Times New Roman" w:hAnsi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чинність</w:t>
      </w:r>
      <w:r w:rsidR="009F70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902C7" w:rsidRPr="001C0BB1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EE2E87" w:rsidRDefault="00EE2E87" w:rsidP="00EE2E87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4468F1" w:rsidRPr="001C0BB1" w:rsidRDefault="004468F1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8902C7" w:rsidRPr="00B41413" w:rsidRDefault="008902C7" w:rsidP="00F51B0D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покласти на заступника керівника </w:t>
      </w:r>
      <w:r w:rsidR="004421DF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4421DF">
        <w:rPr>
          <w:rFonts w:ascii="Times New Roman" w:hAnsi="Times New Roman"/>
          <w:sz w:val="28"/>
          <w:szCs w:val="28"/>
          <w:lang w:val="uk-UA"/>
        </w:rPr>
        <w:t>Олега КУЗЬМІНОВА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EE2E87" w:rsidRDefault="00EE2E87" w:rsidP="00B916B3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A2765" w:rsidRDefault="009A2765" w:rsidP="001B4FB3">
      <w:pPr>
        <w:rPr>
          <w:rFonts w:ascii="Times New Roman" w:hAnsi="Times New Roman"/>
          <w:sz w:val="28"/>
          <w:szCs w:val="28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7C7234" w:rsidRPr="00B41413" w:rsidRDefault="004D7B4C" w:rsidP="009A2765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E4009">
        <w:rPr>
          <w:rFonts w:ascii="Times New Roman" w:hAnsi="Times New Roman"/>
          <w:bCs/>
          <w:sz w:val="28"/>
          <w:szCs w:val="28"/>
          <w:lang w:val="uk-UA"/>
        </w:rPr>
        <w:t>28 серпня</w:t>
      </w:r>
      <w:r w:rsidR="00E14B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2021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E4009">
        <w:rPr>
          <w:rFonts w:ascii="Times New Roman" w:hAnsi="Times New Roman"/>
          <w:bCs/>
          <w:sz w:val="28"/>
          <w:szCs w:val="28"/>
          <w:lang w:val="uk-UA"/>
        </w:rPr>
        <w:t>1615</w:t>
      </w:r>
    </w:p>
    <w:p w:rsidR="007C7234" w:rsidRPr="007C7234" w:rsidRDefault="007C7234" w:rsidP="007C7234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>Програм</w:t>
      </w:r>
      <w:r w:rsidR="005E76F0">
        <w:rPr>
          <w:rFonts w:ascii="Times New Roman" w:hAnsi="Times New Roman"/>
          <w:b/>
          <w:sz w:val="32"/>
          <w:szCs w:val="32"/>
          <w:lang w:val="uk-UA"/>
        </w:rPr>
        <w:t>а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надання шефської допомоги для військових частин 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p w:rsidR="00336E0B" w:rsidRDefault="00336E0B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військов</w:t>
      </w:r>
      <w:r w:rsidR="00427E69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 xml:space="preserve"> частин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4E4009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4E4009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4E4009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4E4009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E2419C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334,92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E2419C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334,92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4E4009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C05D3F">
              <w:rPr>
                <w:rFonts w:ascii="Times New Roman" w:hAnsi="Times New Roman"/>
                <w:sz w:val="28"/>
                <w:szCs w:val="28"/>
                <w:lang w:val="uk-UA"/>
              </w:rPr>
              <w:t>аступник 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ерівник</w:t>
            </w:r>
            <w:r w:rsidR="00C05D3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цивільної адміністрації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КУЗЬМІНОВ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2556D2" w:rsidRDefault="002556D2" w:rsidP="002556D2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816A3A" w:rsidRDefault="00631FB1" w:rsidP="002556D2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EA3BE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lastRenderedPageBreak/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19681B" w:rsidRDefault="00363ECB" w:rsidP="0019681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</w:t>
      </w:r>
      <w:r w:rsidR="002A2512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2A2512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А0135 ІІ</w:t>
      </w:r>
      <w:r w:rsidR="002A2512">
        <w:rPr>
          <w:rFonts w:ascii="Times New Roman" w:hAnsi="Times New Roman"/>
          <w:sz w:val="28"/>
          <w:szCs w:val="28"/>
          <w:lang w:val="uk-UA"/>
        </w:rPr>
        <w:t>, А0796-III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 1624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розроблена відповідно до Закону України «Про оборону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України»,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Указу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Президента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11 лютого 2016 року </w:t>
      </w:r>
    </w:p>
    <w:p w:rsidR="00F71CC2" w:rsidRPr="00B916B3" w:rsidRDefault="00363ECB" w:rsidP="0019681B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44/2016 «Про шефську допомогу військовим частинам України, Національної гвардії України, Державної прикордонної служби України», Указу Президент</w:t>
      </w:r>
      <w:r w:rsidR="00B657C3">
        <w:rPr>
          <w:rFonts w:ascii="Times New Roman" w:hAnsi="Times New Roman"/>
          <w:sz w:val="28"/>
          <w:szCs w:val="28"/>
          <w:lang w:val="uk-UA"/>
        </w:rPr>
        <w:t xml:space="preserve">а України від </w:t>
      </w:r>
      <w:r>
        <w:rPr>
          <w:rFonts w:ascii="Times New Roman" w:hAnsi="Times New Roman"/>
          <w:sz w:val="28"/>
          <w:szCs w:val="28"/>
          <w:lang w:val="uk-UA"/>
        </w:rPr>
        <w:t>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 xml:space="preserve">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>Донецької і 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>ійськов</w:t>
      </w:r>
      <w:r w:rsidR="00427E69">
        <w:rPr>
          <w:rFonts w:ascii="Times New Roman" w:hAnsi="Times New Roman"/>
          <w:sz w:val="28"/>
          <w:szCs w:val="28"/>
          <w:lang w:val="uk-UA"/>
        </w:rPr>
        <w:t>их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 частин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</w:t>
      </w:r>
      <w:r w:rsidR="00427E69">
        <w:rPr>
          <w:rFonts w:ascii="Times New Roman" w:hAnsi="Times New Roman"/>
          <w:sz w:val="28"/>
          <w:szCs w:val="28"/>
          <w:lang w:val="uk-UA"/>
        </w:rPr>
        <w:t xml:space="preserve">, А0796 </w:t>
      </w:r>
      <w:r w:rsidR="00B657C3">
        <w:rPr>
          <w:rFonts w:ascii="Times New Roman" w:hAnsi="Times New Roman"/>
          <w:sz w:val="28"/>
          <w:szCs w:val="28"/>
          <w:lang w:val="uk-UA"/>
        </w:rPr>
        <w:t>–</w:t>
      </w:r>
      <w:r w:rsidR="00427E69">
        <w:rPr>
          <w:rFonts w:ascii="Times New Roman" w:hAnsi="Times New Roman"/>
          <w:sz w:val="28"/>
          <w:szCs w:val="28"/>
          <w:lang w:val="uk-UA"/>
        </w:rPr>
        <w:t>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А1624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 Збройних Сил України, а саме:</w:t>
      </w:r>
    </w:p>
    <w:p w:rsidR="00B657C3" w:rsidRPr="00B657C3" w:rsidRDefault="00363ECB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269A9">
        <w:rPr>
          <w:rFonts w:ascii="Times New Roman" w:hAnsi="Times New Roman"/>
          <w:sz w:val="28"/>
          <w:szCs w:val="28"/>
        </w:rPr>
        <w:t>підтримання боєготовності та ефективного виконання завдань щодо захисту державного суверенітету і незалежності України</w:t>
      </w:r>
      <w:r w:rsidR="00B657C3">
        <w:rPr>
          <w:rFonts w:ascii="Times New Roman" w:hAnsi="Times New Roman"/>
          <w:sz w:val="28"/>
          <w:szCs w:val="28"/>
          <w:lang w:val="uk-UA"/>
        </w:rPr>
        <w:t>;</w:t>
      </w:r>
    </w:p>
    <w:p w:rsidR="00363ECB" w:rsidRPr="003269A9" w:rsidRDefault="00B657C3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морально-психологічного стану</w:t>
      </w:r>
      <w:r w:rsidR="00363ECB" w:rsidRPr="003269A9">
        <w:rPr>
          <w:rFonts w:ascii="Times New Roman" w:hAnsi="Times New Roman"/>
          <w:sz w:val="28"/>
          <w:szCs w:val="28"/>
        </w:rPr>
        <w:t>.</w:t>
      </w:r>
    </w:p>
    <w:p w:rsidR="00363ECB" w:rsidRPr="00363ECB" w:rsidRDefault="00363ECB" w:rsidP="008D0AC2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497A01" w:rsidRDefault="001D510A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497A01"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497A01" w:rsidRPr="00497A01" w:rsidRDefault="00497A01" w:rsidP="00497A0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A01" w:rsidRPr="00427E69" w:rsidRDefault="00497A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</w:t>
      </w:r>
      <w:r w:rsidR="00427E69">
        <w:rPr>
          <w:rFonts w:ascii="Times New Roman" w:hAnsi="Times New Roman"/>
          <w:sz w:val="28"/>
          <w:szCs w:val="28"/>
          <w:lang w:val="uk-UA"/>
        </w:rPr>
        <w:t>;</w:t>
      </w:r>
    </w:p>
    <w:p w:rsidR="00427E69" w:rsidRPr="00184DD3" w:rsidRDefault="005E2F1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6D337F">
        <w:rPr>
          <w:rFonts w:ascii="Times New Roman" w:hAnsi="Times New Roman"/>
          <w:sz w:val="28"/>
          <w:szCs w:val="28"/>
          <w:lang w:val="uk-UA"/>
        </w:rPr>
        <w:t>сувенірною та вітальною продукцією</w:t>
      </w:r>
      <w:r>
        <w:rPr>
          <w:rFonts w:ascii="Times New Roman" w:hAnsi="Times New Roman"/>
          <w:sz w:val="28"/>
          <w:szCs w:val="28"/>
          <w:lang w:val="uk-UA"/>
        </w:rPr>
        <w:t>, для стимулювання військової частини</w:t>
      </w:r>
      <w:r w:rsidRPr="001D510A">
        <w:rPr>
          <w:rFonts w:ascii="Times New Roman" w:hAnsi="Times New Roman"/>
          <w:sz w:val="28"/>
          <w:szCs w:val="28"/>
          <w:lang w:val="uk-UA"/>
        </w:rPr>
        <w:t xml:space="preserve"> до більш якісного виконання бойових завдань</w:t>
      </w:r>
      <w:r w:rsidR="00617E47">
        <w:rPr>
          <w:rFonts w:ascii="Times New Roman" w:hAnsi="Times New Roman"/>
          <w:sz w:val="28"/>
          <w:szCs w:val="28"/>
          <w:lang w:val="uk-UA"/>
        </w:rPr>
        <w:t>;</w:t>
      </w:r>
    </w:p>
    <w:p w:rsidR="00184DD3" w:rsidRPr="00617E47" w:rsidRDefault="00184DD3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запасними частинами до </w:t>
      </w:r>
      <w:r w:rsidR="00E44695">
        <w:rPr>
          <w:rFonts w:ascii="Times New Roman" w:hAnsi="Times New Roman"/>
          <w:sz w:val="28"/>
          <w:szCs w:val="28"/>
          <w:lang w:val="uk-UA"/>
        </w:rPr>
        <w:t xml:space="preserve">службових </w:t>
      </w:r>
      <w:r w:rsidR="00242F44">
        <w:rPr>
          <w:rFonts w:ascii="Times New Roman" w:hAnsi="Times New Roman"/>
          <w:sz w:val="28"/>
          <w:szCs w:val="28"/>
          <w:lang w:val="uk-UA"/>
        </w:rPr>
        <w:t>авто</w:t>
      </w:r>
      <w:r>
        <w:rPr>
          <w:rFonts w:ascii="Times New Roman" w:hAnsi="Times New Roman"/>
          <w:sz w:val="28"/>
          <w:szCs w:val="28"/>
          <w:lang w:val="uk-UA"/>
        </w:rPr>
        <w:t>транспортних засобів;</w:t>
      </w:r>
    </w:p>
    <w:p w:rsidR="005C0501" w:rsidRPr="005C0501" w:rsidRDefault="00617E47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друкованою продукцією</w:t>
      </w:r>
      <w:r w:rsidR="005C0501">
        <w:rPr>
          <w:rFonts w:ascii="Times New Roman" w:hAnsi="Times New Roman"/>
          <w:sz w:val="28"/>
          <w:szCs w:val="28"/>
          <w:lang w:val="uk-UA"/>
        </w:rPr>
        <w:t>;</w:t>
      </w:r>
    </w:p>
    <w:p w:rsidR="005C0501" w:rsidRPr="005C0501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телевізійним та аудіо приладдям;</w:t>
      </w:r>
    </w:p>
    <w:p w:rsidR="005C0501" w:rsidRPr="008D0AC2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оргтехнікою;</w:t>
      </w:r>
    </w:p>
    <w:p w:rsidR="008D0AC2" w:rsidRPr="005C0501" w:rsidRDefault="008D0AC2" w:rsidP="008D0A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17E47" w:rsidRPr="00E2419C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інструментами</w:t>
      </w:r>
      <w:r w:rsidR="00E2419C">
        <w:rPr>
          <w:rFonts w:ascii="Times New Roman" w:hAnsi="Times New Roman"/>
          <w:sz w:val="28"/>
          <w:szCs w:val="28"/>
          <w:lang w:val="uk-UA"/>
        </w:rPr>
        <w:t>;</w:t>
      </w:r>
    </w:p>
    <w:p w:rsidR="00E2419C" w:rsidRPr="00953044" w:rsidRDefault="00E2419C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приладами</w:t>
      </w:r>
    </w:p>
    <w:p w:rsidR="009441F7" w:rsidRDefault="009441F7" w:rsidP="009530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lastRenderedPageBreak/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284"/>
        <w:gridCol w:w="1559"/>
      </w:tblGrid>
      <w:tr w:rsidR="00D468D0" w:rsidTr="00E44695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2021 рік, тис.грн</w:t>
            </w:r>
          </w:p>
        </w:tc>
        <w:tc>
          <w:tcPr>
            <w:tcW w:w="1843" w:type="dxa"/>
            <w:gridSpan w:val="2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E44695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gridSpan w:val="2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E44695" w:rsidTr="00E44695">
        <w:trPr>
          <w:trHeight w:val="4493"/>
        </w:trPr>
        <w:tc>
          <w:tcPr>
            <w:tcW w:w="568" w:type="dxa"/>
            <w:vMerge w:val="restart"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  <w:vMerge w:val="restart"/>
          </w:tcPr>
          <w:p w:rsidR="00E44695" w:rsidRDefault="00E44695" w:rsidP="00A003B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E44695" w:rsidRDefault="00E44695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Pr="0024625C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11,04</w:t>
            </w:r>
          </w:p>
        </w:tc>
        <w:tc>
          <w:tcPr>
            <w:tcW w:w="1843" w:type="dxa"/>
            <w:gridSpan w:val="2"/>
          </w:tcPr>
          <w:p w:rsidR="00E44695" w:rsidRPr="00497A01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Ручка кулькова Parker з гравіюванням та бредуванням коробки – 8 од.</w:t>
            </w:r>
          </w:p>
        </w:tc>
      </w:tr>
      <w:tr w:rsidR="00E44695" w:rsidTr="00E44695">
        <w:trPr>
          <w:trHeight w:val="2229"/>
        </w:trPr>
        <w:tc>
          <w:tcPr>
            <w:tcW w:w="568" w:type="dxa"/>
            <w:vMerge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1559" w:type="dxa"/>
            <w:vMerge w:val="restart"/>
          </w:tcPr>
          <w:p w:rsidR="00E44695" w:rsidRDefault="00E44695" w:rsidP="00497A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E44695" w:rsidRDefault="00E44695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6,40</w:t>
            </w: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Pr="0024625C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E44695" w:rsidRPr="00EA769C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мультифункціональний М-ТАС – 5 од.;</w:t>
            </w:r>
          </w:p>
        </w:tc>
      </w:tr>
      <w:tr w:rsidR="00E44695" w:rsidTr="00E44695">
        <w:trPr>
          <w:trHeight w:val="1803"/>
        </w:trPr>
        <w:tc>
          <w:tcPr>
            <w:tcW w:w="568" w:type="dxa"/>
            <w:vMerge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5,50</w:t>
            </w: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Sport M-TAC – 10 од.;</w:t>
            </w:r>
          </w:p>
        </w:tc>
      </w:tr>
      <w:tr w:rsidR="00E44695" w:rsidTr="00E44695">
        <w:trPr>
          <w:trHeight w:val="1860"/>
        </w:trPr>
        <w:tc>
          <w:tcPr>
            <w:tcW w:w="568" w:type="dxa"/>
            <w:vMerge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843" w:type="dxa"/>
            <w:gridSpan w:val="2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Adventure M-TAC – 5 од.</w:t>
            </w:r>
          </w:p>
        </w:tc>
      </w:tr>
      <w:tr w:rsidR="00E44695" w:rsidTr="00E44695">
        <w:trPr>
          <w:trHeight w:val="1540"/>
        </w:trPr>
        <w:tc>
          <w:tcPr>
            <w:tcW w:w="568" w:type="dxa"/>
            <w:vMerge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E44695" w:rsidRDefault="00E44695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vMerge w:val="restart"/>
          </w:tcPr>
          <w:p w:rsidR="00E44695" w:rsidRDefault="00E44695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  <w:gridSpan w:val="2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Термос сувенірний 350 мл – 30 од.</w:t>
            </w:r>
          </w:p>
        </w:tc>
      </w:tr>
      <w:tr w:rsidR="00E44695" w:rsidTr="00E44695">
        <w:trPr>
          <w:trHeight w:val="1567"/>
        </w:trPr>
        <w:tc>
          <w:tcPr>
            <w:tcW w:w="568" w:type="dxa"/>
            <w:vMerge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  <w:gridSpan w:val="2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Термокружка сувенірна – 5 од.</w:t>
            </w:r>
          </w:p>
        </w:tc>
      </w:tr>
      <w:tr w:rsidR="001C0BB1" w:rsidRPr="00E44695" w:rsidTr="00E44695">
        <w:trPr>
          <w:trHeight w:val="1567"/>
        </w:trPr>
        <w:tc>
          <w:tcPr>
            <w:tcW w:w="568" w:type="dxa"/>
            <w:vMerge/>
          </w:tcPr>
          <w:p w:rsidR="001C0BB1" w:rsidRDefault="001C0BB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1C0BB1" w:rsidRPr="00B916B3" w:rsidRDefault="001C0BB1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C0BB1" w:rsidRDefault="001C0BB1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1559" w:type="dxa"/>
          </w:tcPr>
          <w:p w:rsidR="001C0BB1" w:rsidRDefault="001C0BB1" w:rsidP="004468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C0BB1" w:rsidRDefault="001C0BB1" w:rsidP="004468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C0BB1" w:rsidRDefault="001C0BB1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</w:t>
            </w:r>
          </w:p>
        </w:tc>
        <w:tc>
          <w:tcPr>
            <w:tcW w:w="1843" w:type="dxa"/>
            <w:gridSpan w:val="2"/>
          </w:tcPr>
          <w:p w:rsidR="001C0BB1" w:rsidRDefault="001C0BB1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Запасні частини до службового автотранспорту – 5 од.</w:t>
            </w:r>
          </w:p>
        </w:tc>
      </w:tr>
      <w:tr w:rsidR="001C0BB1" w:rsidRPr="0031714D" w:rsidTr="00E44695">
        <w:trPr>
          <w:trHeight w:val="1567"/>
        </w:trPr>
        <w:tc>
          <w:tcPr>
            <w:tcW w:w="568" w:type="dxa"/>
          </w:tcPr>
          <w:p w:rsidR="001C0BB1" w:rsidRDefault="001C0BB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C0BB1" w:rsidRPr="00B916B3" w:rsidRDefault="001C0BB1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C0BB1" w:rsidRDefault="001C0BB1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1C0BB1" w:rsidRDefault="001C0BB1" w:rsidP="004468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C0BB1" w:rsidRDefault="001C0BB1" w:rsidP="004468F1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C0BB1" w:rsidRDefault="001C0BB1" w:rsidP="003171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49,91</w:t>
            </w:r>
          </w:p>
        </w:tc>
        <w:tc>
          <w:tcPr>
            <w:tcW w:w="1843" w:type="dxa"/>
            <w:gridSpan w:val="2"/>
          </w:tcPr>
          <w:p w:rsidR="001C0BB1" w:rsidRDefault="001C0BB1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155 од.</w:t>
            </w:r>
          </w:p>
        </w:tc>
      </w:tr>
      <w:tr w:rsidR="005E2F11" w:rsidTr="005E2F11">
        <w:trPr>
          <w:trHeight w:val="499"/>
        </w:trPr>
        <w:tc>
          <w:tcPr>
            <w:tcW w:w="10490" w:type="dxa"/>
            <w:gridSpan w:val="8"/>
          </w:tcPr>
          <w:p w:rsidR="005E2F11" w:rsidRDefault="005E2F11" w:rsidP="0031714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3171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149,8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5E2F11" w:rsidTr="00492325">
        <w:trPr>
          <w:trHeight w:val="1567"/>
        </w:trPr>
        <w:tc>
          <w:tcPr>
            <w:tcW w:w="568" w:type="dxa"/>
          </w:tcPr>
          <w:p w:rsidR="005E2F11" w:rsidRDefault="005E2F1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842" w:type="dxa"/>
          </w:tcPr>
          <w:p w:rsidR="005E2F11" w:rsidRDefault="005E2F11" w:rsidP="005E2F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А0796 ІІI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E2F11" w:rsidRDefault="005E2F11" w:rsidP="006D33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2F11" w:rsidRDefault="005E2F11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ція Сєвєродонецького району Луганської області</w:t>
            </w:r>
          </w:p>
        </w:tc>
        <w:tc>
          <w:tcPr>
            <w:tcW w:w="1701" w:type="dxa"/>
          </w:tcPr>
          <w:p w:rsidR="005E2F11" w:rsidRDefault="005E2F11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Бюджет Сєвєродонецької міської територіаль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ної громади</w:t>
            </w:r>
          </w:p>
        </w:tc>
        <w:tc>
          <w:tcPr>
            <w:tcW w:w="1418" w:type="dxa"/>
            <w:gridSpan w:val="2"/>
          </w:tcPr>
          <w:p w:rsidR="005E2F11" w:rsidRPr="0024625C" w:rsidRDefault="005E2F11" w:rsidP="006D33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49,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E5A2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5E2F11" w:rsidRPr="00497A01" w:rsidRDefault="005E2F11" w:rsidP="005E2F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Медаль – 220 од.</w:t>
            </w:r>
          </w:p>
        </w:tc>
      </w:tr>
      <w:tr w:rsidR="007E0EC2" w:rsidTr="00FC6BFB">
        <w:trPr>
          <w:trHeight w:val="888"/>
        </w:trPr>
        <w:tc>
          <w:tcPr>
            <w:tcW w:w="10490" w:type="dxa"/>
            <w:gridSpan w:val="8"/>
          </w:tcPr>
          <w:p w:rsidR="007E0EC2" w:rsidRDefault="007E0EC2" w:rsidP="007E0E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lastRenderedPageBreak/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 тис. грн.</w:t>
            </w:r>
          </w:p>
        </w:tc>
      </w:tr>
      <w:tr w:rsidR="007436A6" w:rsidTr="006E4649">
        <w:trPr>
          <w:trHeight w:val="4443"/>
        </w:trPr>
        <w:tc>
          <w:tcPr>
            <w:tcW w:w="568" w:type="dxa"/>
            <w:vMerge w:val="restart"/>
          </w:tcPr>
          <w:p w:rsidR="007436A6" w:rsidRDefault="007436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842" w:type="dxa"/>
            <w:vMerge w:val="restart"/>
          </w:tcPr>
          <w:p w:rsidR="007436A6" w:rsidRDefault="007436A6" w:rsidP="00F22A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0536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7436A6" w:rsidRDefault="007436A6" w:rsidP="004601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7436A6" w:rsidRDefault="007436A6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7436A6" w:rsidRDefault="007436A6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7436A6" w:rsidRPr="0024625C" w:rsidRDefault="007436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1559" w:type="dxa"/>
          </w:tcPr>
          <w:p w:rsidR="007436A6" w:rsidRPr="00497A01" w:rsidRDefault="007436A6" w:rsidP="00A77F0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465 од.</w:t>
            </w:r>
          </w:p>
        </w:tc>
      </w:tr>
      <w:tr w:rsidR="007436A6" w:rsidRPr="00617E47" w:rsidTr="00492325">
        <w:trPr>
          <w:trHeight w:val="1567"/>
        </w:trPr>
        <w:tc>
          <w:tcPr>
            <w:tcW w:w="568" w:type="dxa"/>
            <w:vMerge/>
          </w:tcPr>
          <w:p w:rsidR="007436A6" w:rsidRDefault="007436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436A6" w:rsidRPr="00B916B3" w:rsidRDefault="007436A6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7436A6" w:rsidRDefault="007436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друкованою продукцією </w:t>
            </w:r>
          </w:p>
        </w:tc>
        <w:tc>
          <w:tcPr>
            <w:tcW w:w="1559" w:type="dxa"/>
          </w:tcPr>
          <w:p w:rsidR="007436A6" w:rsidRDefault="007436A6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7436A6" w:rsidRDefault="007436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7436A6" w:rsidRPr="0024625C" w:rsidRDefault="007436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14,73</w:t>
            </w:r>
          </w:p>
        </w:tc>
        <w:tc>
          <w:tcPr>
            <w:tcW w:w="1559" w:type="dxa"/>
          </w:tcPr>
          <w:p w:rsidR="007436A6" w:rsidRPr="00497A01" w:rsidRDefault="007436A6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Друкована продукція – 194 од.</w:t>
            </w:r>
          </w:p>
        </w:tc>
      </w:tr>
      <w:tr w:rsidR="007436A6" w:rsidRPr="007436A6" w:rsidTr="00492325">
        <w:trPr>
          <w:trHeight w:val="1567"/>
        </w:trPr>
        <w:tc>
          <w:tcPr>
            <w:tcW w:w="568" w:type="dxa"/>
            <w:vMerge/>
          </w:tcPr>
          <w:p w:rsidR="007436A6" w:rsidRDefault="007436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436A6" w:rsidRPr="00B916B3" w:rsidRDefault="007436A6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7436A6" w:rsidRDefault="007436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1559" w:type="dxa"/>
          </w:tcPr>
          <w:p w:rsidR="007436A6" w:rsidRDefault="007436A6" w:rsidP="00AF731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ецького району Луганської області</w:t>
            </w:r>
          </w:p>
        </w:tc>
        <w:tc>
          <w:tcPr>
            <w:tcW w:w="1701" w:type="dxa"/>
          </w:tcPr>
          <w:p w:rsidR="007436A6" w:rsidRDefault="007436A6" w:rsidP="00AF73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lastRenderedPageBreak/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7436A6" w:rsidRDefault="00377A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20,825</w:t>
            </w:r>
          </w:p>
        </w:tc>
        <w:tc>
          <w:tcPr>
            <w:tcW w:w="1559" w:type="dxa"/>
          </w:tcPr>
          <w:p w:rsidR="007436A6" w:rsidRDefault="007436A6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Побутові електричні прилади -</w:t>
            </w:r>
            <w:r w:rsidR="00377AA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од. </w:t>
            </w:r>
          </w:p>
        </w:tc>
      </w:tr>
      <w:tr w:rsidR="007436A6" w:rsidRPr="007436A6" w:rsidTr="00492325">
        <w:trPr>
          <w:trHeight w:val="1567"/>
        </w:trPr>
        <w:tc>
          <w:tcPr>
            <w:tcW w:w="568" w:type="dxa"/>
            <w:vMerge/>
          </w:tcPr>
          <w:p w:rsidR="007436A6" w:rsidRDefault="007436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436A6" w:rsidRPr="00B916B3" w:rsidRDefault="007436A6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7436A6" w:rsidRDefault="007436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7436A6" w:rsidRDefault="007436A6" w:rsidP="00AF731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7436A6" w:rsidRDefault="007436A6" w:rsidP="00AF73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7436A6" w:rsidRDefault="00377A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14,345</w:t>
            </w:r>
          </w:p>
        </w:tc>
        <w:tc>
          <w:tcPr>
            <w:tcW w:w="1559" w:type="dxa"/>
          </w:tcPr>
          <w:p w:rsidR="007436A6" w:rsidRDefault="00377AA6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386 од.</w:t>
            </w:r>
          </w:p>
        </w:tc>
      </w:tr>
      <w:tr w:rsidR="005C0501" w:rsidRPr="007436A6" w:rsidTr="000D26A3">
        <w:trPr>
          <w:trHeight w:val="673"/>
        </w:trPr>
        <w:tc>
          <w:tcPr>
            <w:tcW w:w="10490" w:type="dxa"/>
            <w:gridSpan w:val="8"/>
          </w:tcPr>
          <w:p w:rsidR="005C0501" w:rsidRDefault="005C0501" w:rsidP="00377A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377A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85,15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</w:t>
            </w:r>
          </w:p>
        </w:tc>
      </w:tr>
      <w:tr w:rsidR="0056745C" w:rsidRPr="005C0501" w:rsidTr="00492325">
        <w:trPr>
          <w:trHeight w:val="1567"/>
        </w:trPr>
        <w:tc>
          <w:tcPr>
            <w:tcW w:w="568" w:type="dxa"/>
          </w:tcPr>
          <w:p w:rsidR="0056745C" w:rsidRDefault="0056745C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842" w:type="dxa"/>
            <w:vMerge w:val="restart"/>
          </w:tcPr>
          <w:p w:rsidR="0056745C" w:rsidRPr="00B916B3" w:rsidRDefault="0056745C" w:rsidP="005C0501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1624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6745C" w:rsidRDefault="0056745C" w:rsidP="004E3E1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56745C" w:rsidRDefault="0056745C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6745C" w:rsidRDefault="0056745C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1559" w:type="dxa"/>
          </w:tcPr>
          <w:p w:rsidR="0056745C" w:rsidRDefault="0056745C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</w:t>
            </w:r>
            <w:r w:rsidR="004E3E1D">
              <w:rPr>
                <w:rFonts w:ascii="Times New Roman" w:hAnsi="Times New Roman"/>
                <w:sz w:val="28"/>
                <w:szCs w:val="28"/>
                <w:lang w:val="uk-UA"/>
              </w:rPr>
              <w:t>рс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тва – 3 од.</w:t>
            </w:r>
          </w:p>
        </w:tc>
      </w:tr>
      <w:tr w:rsidR="0056745C" w:rsidRPr="005C0501" w:rsidTr="00492325">
        <w:trPr>
          <w:trHeight w:val="1567"/>
        </w:trPr>
        <w:tc>
          <w:tcPr>
            <w:tcW w:w="568" w:type="dxa"/>
            <w:vMerge w:val="restart"/>
          </w:tcPr>
          <w:p w:rsidR="0056745C" w:rsidRDefault="0056745C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56745C" w:rsidRPr="00B916B3" w:rsidRDefault="0056745C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телевізійним та аудіо приладдям</w:t>
            </w:r>
          </w:p>
        </w:tc>
        <w:tc>
          <w:tcPr>
            <w:tcW w:w="1559" w:type="dxa"/>
          </w:tcPr>
          <w:p w:rsidR="0056745C" w:rsidRDefault="0056745C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6745C" w:rsidRDefault="0056745C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13,15</w:t>
            </w:r>
          </w:p>
        </w:tc>
        <w:tc>
          <w:tcPr>
            <w:tcW w:w="1559" w:type="dxa"/>
          </w:tcPr>
          <w:p w:rsidR="0056745C" w:rsidRDefault="0056745C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Телевізійний пристрій -1 од.</w:t>
            </w:r>
          </w:p>
        </w:tc>
      </w:tr>
      <w:tr w:rsidR="0056745C" w:rsidRPr="005C0501" w:rsidTr="00492325">
        <w:trPr>
          <w:trHeight w:val="1567"/>
        </w:trPr>
        <w:tc>
          <w:tcPr>
            <w:tcW w:w="568" w:type="dxa"/>
            <w:vMerge/>
          </w:tcPr>
          <w:p w:rsidR="0056745C" w:rsidRDefault="0056745C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56745C" w:rsidRPr="00B916B3" w:rsidRDefault="0056745C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оргтехнікою</w:t>
            </w:r>
          </w:p>
        </w:tc>
        <w:tc>
          <w:tcPr>
            <w:tcW w:w="1559" w:type="dxa"/>
          </w:tcPr>
          <w:p w:rsidR="0056745C" w:rsidRDefault="0056745C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6745C" w:rsidRDefault="0056745C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12,38</w:t>
            </w:r>
          </w:p>
        </w:tc>
        <w:tc>
          <w:tcPr>
            <w:tcW w:w="1559" w:type="dxa"/>
          </w:tcPr>
          <w:p w:rsidR="0056745C" w:rsidRDefault="0056745C" w:rsidP="005674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Оргтехн. прилади -5 од.</w:t>
            </w:r>
          </w:p>
        </w:tc>
      </w:tr>
      <w:tr w:rsidR="0056745C" w:rsidRPr="005C0501" w:rsidTr="00492325">
        <w:trPr>
          <w:trHeight w:val="1567"/>
        </w:trPr>
        <w:tc>
          <w:tcPr>
            <w:tcW w:w="568" w:type="dxa"/>
            <w:vMerge/>
          </w:tcPr>
          <w:p w:rsidR="0056745C" w:rsidRDefault="0056745C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56745C" w:rsidRPr="00B916B3" w:rsidRDefault="0056745C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559" w:type="dxa"/>
          </w:tcPr>
          <w:p w:rsidR="0056745C" w:rsidRDefault="0056745C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6745C" w:rsidRDefault="0056745C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56745C" w:rsidRDefault="0056745C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18,05</w:t>
            </w:r>
          </w:p>
        </w:tc>
        <w:tc>
          <w:tcPr>
            <w:tcW w:w="1559" w:type="dxa"/>
          </w:tcPr>
          <w:p w:rsidR="0056745C" w:rsidRDefault="0056745C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Побутові  електричні інструменти – 5 од.</w:t>
            </w:r>
          </w:p>
        </w:tc>
      </w:tr>
      <w:tr w:rsidR="000D26A3" w:rsidTr="006E4649">
        <w:trPr>
          <w:trHeight w:val="482"/>
        </w:trPr>
        <w:tc>
          <w:tcPr>
            <w:tcW w:w="10490" w:type="dxa"/>
            <w:gridSpan w:val="8"/>
          </w:tcPr>
          <w:p w:rsidR="000D26A3" w:rsidRPr="00DC2884" w:rsidRDefault="000D26A3" w:rsidP="005C050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C3466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49,98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305140" w:rsidRDefault="0030514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59"/>
        <w:gridCol w:w="3735"/>
        <w:gridCol w:w="1450"/>
        <w:gridCol w:w="1650"/>
      </w:tblGrid>
      <w:tr w:rsidR="00230D5B" w:rsidRPr="00B916B3" w:rsidTr="007C1F93">
        <w:trPr>
          <w:trHeight w:val="887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7C1F93">
        <w:trPr>
          <w:trHeight w:val="263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7C1F93">
        <w:trPr>
          <w:trHeight w:val="263"/>
        </w:trPr>
        <w:tc>
          <w:tcPr>
            <w:tcW w:w="10455" w:type="dxa"/>
            <w:gridSpan w:val="5"/>
            <w:vAlign w:val="center"/>
          </w:tcPr>
          <w:p w:rsidR="00532336" w:rsidRPr="00B916B3" w:rsidRDefault="00D73D27" w:rsidP="001026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 w:val="restart"/>
            <w:vAlign w:val="center"/>
          </w:tcPr>
          <w:p w:rsidR="00AE6CEB" w:rsidRPr="00B916B3" w:rsidRDefault="007C1F93" w:rsidP="007C1F93">
            <w:pPr>
              <w:pStyle w:val="a5"/>
              <w:numPr>
                <w:ilvl w:val="0"/>
                <w:numId w:val="43"/>
              </w:numPr>
              <w:spacing w:before="0" w:beforeAutospacing="0" w:after="0"/>
              <w:ind w:left="34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94" w:type="dxa"/>
            <w:gridSpan w:val="2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516"/>
        </w:trPr>
        <w:tc>
          <w:tcPr>
            <w:tcW w:w="3261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EB49A3" w:rsidRPr="00B916B3" w:rsidRDefault="00EB49A3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11,04</w:t>
            </w:r>
          </w:p>
        </w:tc>
      </w:tr>
      <w:tr w:rsidR="00230D5B" w:rsidRPr="00B916B3" w:rsidTr="007C1F93">
        <w:trPr>
          <w:trHeight w:val="137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835"/>
        </w:trPr>
        <w:tc>
          <w:tcPr>
            <w:tcW w:w="3261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9E258F" w:rsidRPr="00B916B3" w:rsidRDefault="009E258F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1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8A3580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593575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1380,00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463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8A3580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30D5B" w:rsidRPr="00B916B3" w:rsidTr="007C1F93">
        <w:trPr>
          <w:trHeight w:val="289"/>
        </w:trPr>
        <w:tc>
          <w:tcPr>
            <w:tcW w:w="3261" w:type="dxa"/>
            <w:vMerge w:val="restart"/>
            <w:vAlign w:val="center"/>
          </w:tcPr>
          <w:p w:rsidR="00230D5B" w:rsidRPr="00B916B3" w:rsidRDefault="007C1F93" w:rsidP="007C1F93">
            <w:pPr>
              <w:pStyle w:val="a5"/>
              <w:spacing w:before="0" w:beforeAutospacing="0" w:after="0"/>
              <w:ind w:left="3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275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персональних хронометрів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17,95</w:t>
            </w:r>
          </w:p>
        </w:tc>
      </w:tr>
      <w:tr w:rsidR="00230D5B" w:rsidRPr="00B916B3" w:rsidTr="007C1F93">
        <w:trPr>
          <w:trHeight w:val="212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8A3580">
        <w:trPr>
          <w:trHeight w:val="352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товару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8A3580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230D5B" w:rsidRPr="00B916B3" w:rsidTr="007C1F93">
        <w:trPr>
          <w:trHeight w:val="134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21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</w:t>
            </w:r>
            <w:r w:rsidR="008A3580">
              <w:rPr>
                <w:sz w:val="28"/>
                <w:szCs w:val="28"/>
                <w:lang w:val="uk-UA"/>
              </w:rPr>
              <w:t>ого хронометра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897,50</w:t>
            </w: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34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8A3580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167" w:rsidRPr="00B916B3" w:rsidTr="008A3580">
        <w:trPr>
          <w:trHeight w:val="313"/>
        </w:trPr>
        <w:tc>
          <w:tcPr>
            <w:tcW w:w="3261" w:type="dxa"/>
            <w:vMerge w:val="restart"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262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295167" w:rsidRPr="00B916B3" w:rsidTr="008A3580">
        <w:trPr>
          <w:trHeight w:val="263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338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295167" w:rsidRPr="00B916B3" w:rsidTr="008A3580">
        <w:trPr>
          <w:trHeight w:val="263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200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295167" w:rsidRPr="00B916B3" w:rsidTr="008A3580">
        <w:trPr>
          <w:trHeight w:val="200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1C0BB1" w:rsidRDefault="001C0BB1" w:rsidP="00A21252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34"/>
                <w:tab w:val="left" w:pos="317"/>
              </w:tabs>
              <w:spacing w:before="0" w:beforeAutospacing="0" w:after="0"/>
              <w:ind w:left="0" w:firstLine="3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запасними частинами до службових транспортних засобів</w:t>
            </w: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A2125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запасних частин до службових автомобілів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автозапчастин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одної автозапчастини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9980,0</w:t>
            </w: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1C0BB1" w:rsidRPr="00B916B3" w:rsidRDefault="001C0BB1" w:rsidP="00A2125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запасними частинами  службових  автомобілів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B1546A" w:rsidRDefault="00B1546A" w:rsidP="00B1546A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</w:tabs>
              <w:spacing w:before="0" w:beforeAutospacing="0" w:after="0"/>
              <w:ind w:left="317" w:hanging="142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49,91</w:t>
            </w: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1546A" w:rsidRPr="00B916B3" w:rsidRDefault="00B1546A" w:rsidP="001C0BB1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E4649" w:rsidRPr="00B916B3" w:rsidTr="006E4649">
        <w:trPr>
          <w:trHeight w:val="326"/>
        </w:trPr>
        <w:tc>
          <w:tcPr>
            <w:tcW w:w="10455" w:type="dxa"/>
            <w:gridSpan w:val="5"/>
            <w:vAlign w:val="center"/>
          </w:tcPr>
          <w:p w:rsidR="006E4649" w:rsidRDefault="006E4649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А0796 - III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BB732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  <w:r w:rsidR="003C02FA">
              <w:rPr>
                <w:sz w:val="28"/>
                <w:szCs w:val="28"/>
                <w:lang w:val="uk-UA"/>
              </w:rPr>
              <w:t>9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226,82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BB732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5E2F11" w:rsidRPr="005E2F11" w:rsidTr="006E4649">
        <w:trPr>
          <w:trHeight w:val="326"/>
        </w:trPr>
        <w:tc>
          <w:tcPr>
            <w:tcW w:w="10455" w:type="dxa"/>
            <w:gridSpan w:val="5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 xml:space="preserve">Військової частини </w:t>
            </w:r>
            <w:r w:rsidR="006E4649">
              <w:rPr>
                <w:b/>
                <w:sz w:val="28"/>
                <w:szCs w:val="28"/>
                <w:lang w:val="uk-UA"/>
              </w:rPr>
              <w:t>А 0536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5E2F11" w:rsidRPr="003C6430" w:rsidRDefault="005E2F11" w:rsidP="005E2F11">
            <w:pPr>
              <w:pStyle w:val="a3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3C6430" w:rsidRPr="00427E69" w:rsidRDefault="003C6430" w:rsidP="003C643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кухонним приладдям, товарами для дому та господарства і приладдям для закладів громадського харчування</w:t>
            </w:r>
            <w:r w:rsidR="00BB20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3C6430" w:rsidRPr="003269A9" w:rsidRDefault="003C6430" w:rsidP="003C6430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F11" w:rsidRPr="00B916B3" w:rsidRDefault="005E2F11" w:rsidP="005E2F11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D337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617E47"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35,25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C33930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E14D5">
              <w:rPr>
                <w:sz w:val="28"/>
                <w:szCs w:val="28"/>
                <w:lang w:val="uk-UA"/>
              </w:rPr>
              <w:t>товарів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5E2F11" w:rsidRPr="00B916B3" w:rsidRDefault="005E2F11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</w:t>
            </w:r>
          </w:p>
          <w:p w:rsidR="005E2F11" w:rsidRPr="00B916B3" w:rsidRDefault="005E2F11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E2F11" w:rsidRPr="00B916B3" w:rsidRDefault="006D337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="005E2F11"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75,80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DE14D5" w:rsidP="00C3393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2.Забезпечення друкованою продукцією</w:t>
            </w: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друкованої продукції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14,73</w:t>
            </w: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DE14D5">
              <w:rPr>
                <w:sz w:val="28"/>
                <w:szCs w:val="28"/>
                <w:lang w:val="uk-UA"/>
              </w:rPr>
              <w:t>их товарів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C33930" w:rsidRPr="00B916B3" w:rsidRDefault="00C33930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  <w:p w:rsidR="00C33930" w:rsidRPr="00B916B3" w:rsidRDefault="00C33930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75,91</w:t>
            </w: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DE14D5" w:rsidP="006E464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377AA6" w:rsidRPr="005E2F11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377AA6" w:rsidRPr="00B916B3" w:rsidRDefault="00377AA6" w:rsidP="00377AA6">
            <w:pPr>
              <w:pStyle w:val="a5"/>
              <w:spacing w:before="0" w:beforeAutospacing="0" w:after="0"/>
              <w:ind w:left="3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3.Забезпечення побутовими електричними приладами</w:t>
            </w:r>
          </w:p>
        </w:tc>
        <w:tc>
          <w:tcPr>
            <w:tcW w:w="4094" w:type="dxa"/>
            <w:gridSpan w:val="2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377AA6" w:rsidRPr="00B916B3" w:rsidRDefault="00377AA6" w:rsidP="004506C8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4506C8">
              <w:rPr>
                <w:sz w:val="28"/>
                <w:szCs w:val="28"/>
                <w:lang w:val="uk-UA"/>
              </w:rPr>
              <w:t>побутових електричних приладів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20,825</w:t>
            </w:r>
          </w:p>
        </w:tc>
      </w:tr>
      <w:tr w:rsidR="00377AA6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377AA6" w:rsidRPr="00B916B3" w:rsidRDefault="00377AA6" w:rsidP="00AF7314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377AA6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377AA6" w:rsidRPr="00B916B3" w:rsidRDefault="00377AA6" w:rsidP="004506C8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4506C8">
              <w:rPr>
                <w:sz w:val="28"/>
                <w:szCs w:val="28"/>
                <w:lang w:val="uk-UA"/>
              </w:rPr>
              <w:t>приладу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506C8">
              <w:rPr>
                <w:sz w:val="28"/>
                <w:szCs w:val="28"/>
                <w:lang w:val="uk-UA"/>
              </w:rPr>
              <w:t>313,88</w:t>
            </w:r>
          </w:p>
        </w:tc>
      </w:tr>
      <w:tr w:rsidR="00377AA6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377AA6" w:rsidRPr="00B916B3" w:rsidRDefault="00377AA6" w:rsidP="0028676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4506C8">
              <w:rPr>
                <w:sz w:val="28"/>
                <w:szCs w:val="28"/>
                <w:lang w:val="uk-UA"/>
              </w:rPr>
              <w:t>побутовими електричним прилад</w:t>
            </w:r>
            <w:r w:rsidR="00286768">
              <w:rPr>
                <w:sz w:val="28"/>
                <w:szCs w:val="28"/>
                <w:lang w:val="uk-UA"/>
              </w:rPr>
              <w:t>ами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0" w:type="auto"/>
            <w:vAlign w:val="center"/>
          </w:tcPr>
          <w:p w:rsidR="00377AA6" w:rsidRPr="00B916B3" w:rsidRDefault="00377AA6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377AA6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4506C8" w:rsidRPr="005E2F11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4506C8" w:rsidRPr="00B916B3" w:rsidRDefault="004506C8" w:rsidP="004506C8">
            <w:pPr>
              <w:pStyle w:val="a5"/>
              <w:spacing w:before="0" w:beforeAutospacing="0" w:after="0"/>
              <w:ind w:left="3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4094" w:type="dxa"/>
            <w:gridSpan w:val="2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06C8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14,345</w:t>
            </w:r>
          </w:p>
        </w:tc>
      </w:tr>
      <w:tr w:rsidR="004506C8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06C8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4506C8" w:rsidRPr="00B916B3" w:rsidRDefault="004506C8" w:rsidP="00AF7314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386</w:t>
            </w:r>
          </w:p>
        </w:tc>
      </w:tr>
      <w:tr w:rsidR="004506C8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06C8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37,16</w:t>
            </w:r>
          </w:p>
        </w:tc>
      </w:tr>
      <w:tr w:rsidR="004506C8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06C8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4506C8" w:rsidRPr="00B916B3" w:rsidRDefault="004506C8" w:rsidP="004506C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 кухонним приладдям військовослужбовців</w:t>
            </w:r>
          </w:p>
        </w:tc>
        <w:tc>
          <w:tcPr>
            <w:tcW w:w="0" w:type="auto"/>
            <w:vAlign w:val="center"/>
          </w:tcPr>
          <w:p w:rsidR="004506C8" w:rsidRPr="00B916B3" w:rsidRDefault="004506C8" w:rsidP="00AF731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D35CE1" w:rsidRPr="005E2F11" w:rsidTr="004E3E1D">
        <w:trPr>
          <w:trHeight w:val="326"/>
        </w:trPr>
        <w:tc>
          <w:tcPr>
            <w:tcW w:w="10455" w:type="dxa"/>
            <w:gridSpan w:val="5"/>
            <w:vAlign w:val="center"/>
          </w:tcPr>
          <w:p w:rsidR="00D35CE1" w:rsidRPr="00B916B3" w:rsidRDefault="00D35CE1" w:rsidP="00D35C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 1624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 w:val="restart"/>
            <w:vAlign w:val="center"/>
          </w:tcPr>
          <w:p w:rsidR="00D35CE1" w:rsidRPr="000C3612" w:rsidRDefault="00D35CE1" w:rsidP="000C3612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D35CE1" w:rsidRPr="00427E69" w:rsidRDefault="00D35CE1" w:rsidP="004E3E1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кухонним приладдям, товарами для дому та господарства і приладдям для закладів громадського харчування, </w:t>
            </w:r>
          </w:p>
          <w:p w:rsidR="00D35CE1" w:rsidRPr="003269A9" w:rsidRDefault="00D35CE1" w:rsidP="004E3E1D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6,4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35CE1" w:rsidRPr="00B916B3" w:rsidRDefault="00D35CE1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D35CE1" w:rsidRPr="00B916B3" w:rsidRDefault="00D35CE1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D35CE1" w:rsidRPr="00B916B3" w:rsidRDefault="004E3E1D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2133,</w:t>
            </w:r>
            <w:r w:rsidR="000C3612">
              <w:rPr>
                <w:sz w:val="28"/>
                <w:szCs w:val="28"/>
                <w:lang w:val="uk-UA"/>
              </w:rPr>
              <w:t>33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приладдям для </w:t>
            </w:r>
            <w:r>
              <w:rPr>
                <w:sz w:val="28"/>
                <w:szCs w:val="28"/>
                <w:lang w:val="uk-UA"/>
              </w:rPr>
              <w:lastRenderedPageBreak/>
              <w:t>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 w:val="restart"/>
            <w:vAlign w:val="center"/>
          </w:tcPr>
          <w:p w:rsidR="00D35CE1" w:rsidRPr="00B916B3" w:rsidRDefault="00D35CE1" w:rsidP="000C3612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  <w:r w:rsidR="000C3612">
              <w:rPr>
                <w:sz w:val="28"/>
                <w:szCs w:val="28"/>
                <w:lang w:val="uk-UA"/>
              </w:rPr>
              <w:t xml:space="preserve"> Забезпечення телевізійним та аудіо приладдям</w:t>
            </w: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0C361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0C3612">
              <w:rPr>
                <w:sz w:val="28"/>
                <w:szCs w:val="28"/>
                <w:lang w:val="uk-UA"/>
              </w:rPr>
              <w:t>телевізійного приладдя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35CE1" w:rsidRPr="00B916B3" w:rsidRDefault="00D35CE1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D35CE1" w:rsidRPr="00B916B3" w:rsidRDefault="00D35CE1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D35CE1" w:rsidRPr="00B916B3" w:rsidRDefault="00D35CE1" w:rsidP="00B70FD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B70FD4">
              <w:rPr>
                <w:sz w:val="28"/>
                <w:szCs w:val="28"/>
                <w:lang w:val="uk-UA"/>
              </w:rPr>
              <w:t>телевізійним приладдям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 w:val="restart"/>
            <w:vAlign w:val="center"/>
          </w:tcPr>
          <w:p w:rsidR="00B70FD4" w:rsidRPr="00B916B3" w:rsidRDefault="00B70FD4" w:rsidP="00B70FD4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оргтехнікою</w:t>
            </w: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B70FD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оргтехніки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12,38</w:t>
            </w: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B70FD4" w:rsidRPr="00B916B3" w:rsidRDefault="00B70FD4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B70FD4" w:rsidRPr="00B916B3" w:rsidRDefault="00B70FD4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2476</w:t>
            </w:r>
            <w:r w:rsidR="00A97EEE">
              <w:rPr>
                <w:sz w:val="28"/>
                <w:szCs w:val="28"/>
                <w:lang w:val="uk-UA"/>
              </w:rPr>
              <w:t>,0</w:t>
            </w: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70FD4" w:rsidRPr="00B916B3" w:rsidRDefault="00B70FD4" w:rsidP="00A97EE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A97EEE">
              <w:rPr>
                <w:sz w:val="28"/>
                <w:szCs w:val="28"/>
                <w:lang w:val="uk-UA"/>
              </w:rPr>
              <w:t>оргтехнікою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 w:val="restart"/>
            <w:vAlign w:val="center"/>
          </w:tcPr>
          <w:p w:rsidR="008D69D3" w:rsidRPr="00B916B3" w:rsidRDefault="008D69D3" w:rsidP="00A97EEE">
            <w:pPr>
              <w:pStyle w:val="a5"/>
              <w:spacing w:before="0" w:beforeAutospacing="0" w:after="0"/>
              <w:ind w:left="3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7EEE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абезпечення побутовими електричними інструментами</w:t>
            </w: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8D69D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інструментів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18,05</w:t>
            </w: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8D69D3" w:rsidRPr="00B916B3" w:rsidRDefault="008D69D3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8D69D3" w:rsidRPr="00B916B3" w:rsidRDefault="008D69D3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3610</w:t>
            </w: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69D3" w:rsidRPr="005E2F11" w:rsidTr="004E3E1D">
        <w:trPr>
          <w:trHeight w:val="326"/>
        </w:trPr>
        <w:tc>
          <w:tcPr>
            <w:tcW w:w="3261" w:type="dxa"/>
            <w:vMerge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8D69D3" w:rsidRPr="00B916B3" w:rsidRDefault="008D69D3" w:rsidP="008D69D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8D69D3" w:rsidRPr="00B916B3" w:rsidRDefault="008D69D3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D35CE1" w:rsidRDefault="00D35CE1" w:rsidP="00D35CE1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90745B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D07F0" w:rsidRDefault="008D07F0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D07F0" w:rsidRDefault="008D07F0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D07F0" w:rsidRDefault="008D07F0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D07F0" w:rsidRDefault="008D07F0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B709B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lastRenderedPageBreak/>
        <w:t xml:space="preserve">бюджет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7F0">
        <w:rPr>
          <w:rFonts w:ascii="Times New Roman" w:hAnsi="Times New Roman"/>
          <w:sz w:val="28"/>
          <w:szCs w:val="28"/>
          <w:lang w:val="uk-UA"/>
        </w:rPr>
        <w:t>334,92</w:t>
      </w:r>
      <w:r w:rsidR="00051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Сєвєродонецькою міською 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>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9441F7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Сєвєродонецької міської </w:t>
      </w:r>
    </w:p>
    <w:p w:rsidR="00262859" w:rsidRPr="00B916B3" w:rsidRDefault="009441F7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>ійськово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262859"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C05D3F">
        <w:rPr>
          <w:rFonts w:ascii="Times New Roman" w:eastAsia="Times New Roman" w:hAnsi="Times New Roman"/>
          <w:sz w:val="28"/>
          <w:szCs w:val="28"/>
          <w:lang w:val="uk-UA"/>
        </w:rPr>
        <w:t xml:space="preserve">заступником </w:t>
      </w:r>
      <w:r w:rsidR="00C05D3F">
        <w:rPr>
          <w:rFonts w:ascii="Times New Roman" w:hAnsi="Times New Roman"/>
          <w:sz w:val="28"/>
          <w:szCs w:val="28"/>
          <w:lang w:val="uk-UA"/>
        </w:rPr>
        <w:t>керівника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Олегом КУЗЬМІНОВИМ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  <w:r w:rsidR="001A583D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EE2E87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31C" w:rsidRPr="0090745B" w:rsidRDefault="009D431C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9D431C" w:rsidRPr="0090745B" w:rsidRDefault="009D431C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31C" w:rsidRPr="0090745B" w:rsidRDefault="009D431C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9D431C" w:rsidRPr="0090745B" w:rsidRDefault="009D431C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F"/>
    <w:multiLevelType w:val="hybridMultilevel"/>
    <w:tmpl w:val="A2E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0"/>
  </w:num>
  <w:num w:numId="5">
    <w:abstractNumId w:val="25"/>
  </w:num>
  <w:num w:numId="6">
    <w:abstractNumId w:val="3"/>
  </w:num>
  <w:num w:numId="7">
    <w:abstractNumId w:val="8"/>
  </w:num>
  <w:num w:numId="8">
    <w:abstractNumId w:val="41"/>
  </w:num>
  <w:num w:numId="9">
    <w:abstractNumId w:val="38"/>
  </w:num>
  <w:num w:numId="10">
    <w:abstractNumId w:val="33"/>
  </w:num>
  <w:num w:numId="11">
    <w:abstractNumId w:val="27"/>
  </w:num>
  <w:num w:numId="12">
    <w:abstractNumId w:val="9"/>
  </w:num>
  <w:num w:numId="13">
    <w:abstractNumId w:val="29"/>
  </w:num>
  <w:num w:numId="14">
    <w:abstractNumId w:val="30"/>
  </w:num>
  <w:num w:numId="15">
    <w:abstractNumId w:val="17"/>
  </w:num>
  <w:num w:numId="16">
    <w:abstractNumId w:val="45"/>
  </w:num>
  <w:num w:numId="17">
    <w:abstractNumId w:val="21"/>
  </w:num>
  <w:num w:numId="18">
    <w:abstractNumId w:val="0"/>
  </w:num>
  <w:num w:numId="19">
    <w:abstractNumId w:val="40"/>
  </w:num>
  <w:num w:numId="20">
    <w:abstractNumId w:val="35"/>
  </w:num>
  <w:num w:numId="21">
    <w:abstractNumId w:val="37"/>
  </w:num>
  <w:num w:numId="22">
    <w:abstractNumId w:val="16"/>
  </w:num>
  <w:num w:numId="23">
    <w:abstractNumId w:val="7"/>
  </w:num>
  <w:num w:numId="24">
    <w:abstractNumId w:val="6"/>
  </w:num>
  <w:num w:numId="25">
    <w:abstractNumId w:val="39"/>
  </w:num>
  <w:num w:numId="26">
    <w:abstractNumId w:val="22"/>
  </w:num>
  <w:num w:numId="27">
    <w:abstractNumId w:val="4"/>
  </w:num>
  <w:num w:numId="28">
    <w:abstractNumId w:val="19"/>
  </w:num>
  <w:num w:numId="29">
    <w:abstractNumId w:val="44"/>
  </w:num>
  <w:num w:numId="30">
    <w:abstractNumId w:val="2"/>
  </w:num>
  <w:num w:numId="31">
    <w:abstractNumId w:val="28"/>
  </w:num>
  <w:num w:numId="32">
    <w:abstractNumId w:val="32"/>
  </w:num>
  <w:num w:numId="33">
    <w:abstractNumId w:val="43"/>
  </w:num>
  <w:num w:numId="34">
    <w:abstractNumId w:val="34"/>
  </w:num>
  <w:num w:numId="35">
    <w:abstractNumId w:val="5"/>
  </w:num>
  <w:num w:numId="36">
    <w:abstractNumId w:val="1"/>
  </w:num>
  <w:num w:numId="37">
    <w:abstractNumId w:val="11"/>
  </w:num>
  <w:num w:numId="38">
    <w:abstractNumId w:val="26"/>
  </w:num>
  <w:num w:numId="39">
    <w:abstractNumId w:val="10"/>
  </w:num>
  <w:num w:numId="40">
    <w:abstractNumId w:val="18"/>
  </w:num>
  <w:num w:numId="41">
    <w:abstractNumId w:val="42"/>
  </w:num>
  <w:num w:numId="42">
    <w:abstractNumId w:val="12"/>
  </w:num>
  <w:num w:numId="43">
    <w:abstractNumId w:val="23"/>
  </w:num>
  <w:num w:numId="44">
    <w:abstractNumId w:val="36"/>
  </w:num>
  <w:num w:numId="45">
    <w:abstractNumId w:val="1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476B"/>
    <w:rsid w:val="00034441"/>
    <w:rsid w:val="00034D4C"/>
    <w:rsid w:val="000429E5"/>
    <w:rsid w:val="000478B1"/>
    <w:rsid w:val="0005197C"/>
    <w:rsid w:val="00052622"/>
    <w:rsid w:val="00053CEE"/>
    <w:rsid w:val="00096381"/>
    <w:rsid w:val="000B13F5"/>
    <w:rsid w:val="000C2245"/>
    <w:rsid w:val="000C3612"/>
    <w:rsid w:val="000D26A3"/>
    <w:rsid w:val="000E06E0"/>
    <w:rsid w:val="000F069C"/>
    <w:rsid w:val="001026E1"/>
    <w:rsid w:val="0010786E"/>
    <w:rsid w:val="001179A5"/>
    <w:rsid w:val="001223B7"/>
    <w:rsid w:val="00135031"/>
    <w:rsid w:val="0015744F"/>
    <w:rsid w:val="00184DD3"/>
    <w:rsid w:val="00190211"/>
    <w:rsid w:val="0019681B"/>
    <w:rsid w:val="001A583D"/>
    <w:rsid w:val="001B431E"/>
    <w:rsid w:val="001B4FB3"/>
    <w:rsid w:val="001C0BB1"/>
    <w:rsid w:val="001C55B7"/>
    <w:rsid w:val="001C580C"/>
    <w:rsid w:val="001D510A"/>
    <w:rsid w:val="001D7C2D"/>
    <w:rsid w:val="001E000B"/>
    <w:rsid w:val="001E5B38"/>
    <w:rsid w:val="002009E1"/>
    <w:rsid w:val="00206E73"/>
    <w:rsid w:val="00230A9D"/>
    <w:rsid w:val="00230D5B"/>
    <w:rsid w:val="00233F70"/>
    <w:rsid w:val="002341D5"/>
    <w:rsid w:val="00242F44"/>
    <w:rsid w:val="0024625C"/>
    <w:rsid w:val="00254B88"/>
    <w:rsid w:val="002556D2"/>
    <w:rsid w:val="00262859"/>
    <w:rsid w:val="0026488B"/>
    <w:rsid w:val="002652D5"/>
    <w:rsid w:val="00266D56"/>
    <w:rsid w:val="0026726D"/>
    <w:rsid w:val="0027192D"/>
    <w:rsid w:val="002763B4"/>
    <w:rsid w:val="00277C63"/>
    <w:rsid w:val="0028445B"/>
    <w:rsid w:val="00286768"/>
    <w:rsid w:val="00287908"/>
    <w:rsid w:val="00295167"/>
    <w:rsid w:val="00295630"/>
    <w:rsid w:val="002A0A34"/>
    <w:rsid w:val="002A2512"/>
    <w:rsid w:val="002A3085"/>
    <w:rsid w:val="002B10BB"/>
    <w:rsid w:val="002B36FE"/>
    <w:rsid w:val="002C07DF"/>
    <w:rsid w:val="002C15BE"/>
    <w:rsid w:val="002C553B"/>
    <w:rsid w:val="002C5CAB"/>
    <w:rsid w:val="002D1B49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1714D"/>
    <w:rsid w:val="003269A9"/>
    <w:rsid w:val="003356E7"/>
    <w:rsid w:val="00336E0B"/>
    <w:rsid w:val="00363516"/>
    <w:rsid w:val="00363ECB"/>
    <w:rsid w:val="003658B5"/>
    <w:rsid w:val="003751F0"/>
    <w:rsid w:val="00377541"/>
    <w:rsid w:val="00377AA6"/>
    <w:rsid w:val="00385EE2"/>
    <w:rsid w:val="003B278C"/>
    <w:rsid w:val="003C02FA"/>
    <w:rsid w:val="003C058F"/>
    <w:rsid w:val="003C6430"/>
    <w:rsid w:val="003D43E8"/>
    <w:rsid w:val="003F50BB"/>
    <w:rsid w:val="003F72EF"/>
    <w:rsid w:val="004006EC"/>
    <w:rsid w:val="004100AD"/>
    <w:rsid w:val="00413284"/>
    <w:rsid w:val="004150F3"/>
    <w:rsid w:val="004171C9"/>
    <w:rsid w:val="00427E69"/>
    <w:rsid w:val="00432D66"/>
    <w:rsid w:val="00432F9E"/>
    <w:rsid w:val="00433863"/>
    <w:rsid w:val="00435AD7"/>
    <w:rsid w:val="00436905"/>
    <w:rsid w:val="004421DF"/>
    <w:rsid w:val="00445604"/>
    <w:rsid w:val="004468F1"/>
    <w:rsid w:val="004506C8"/>
    <w:rsid w:val="004601F9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C2317"/>
    <w:rsid w:val="004C27CB"/>
    <w:rsid w:val="004D0142"/>
    <w:rsid w:val="004D0F68"/>
    <w:rsid w:val="004D7B4C"/>
    <w:rsid w:val="004E3E1D"/>
    <w:rsid w:val="004E4009"/>
    <w:rsid w:val="004E44FB"/>
    <w:rsid w:val="004E4CA8"/>
    <w:rsid w:val="004E5A27"/>
    <w:rsid w:val="00504697"/>
    <w:rsid w:val="00525D3E"/>
    <w:rsid w:val="00531E64"/>
    <w:rsid w:val="00532336"/>
    <w:rsid w:val="00547D79"/>
    <w:rsid w:val="00547F35"/>
    <w:rsid w:val="0056001A"/>
    <w:rsid w:val="0056745C"/>
    <w:rsid w:val="00574FB8"/>
    <w:rsid w:val="00590ADC"/>
    <w:rsid w:val="0059269E"/>
    <w:rsid w:val="00593575"/>
    <w:rsid w:val="00593A04"/>
    <w:rsid w:val="005945E7"/>
    <w:rsid w:val="005A63A9"/>
    <w:rsid w:val="005A75D8"/>
    <w:rsid w:val="005B3C81"/>
    <w:rsid w:val="005C0501"/>
    <w:rsid w:val="005C59A0"/>
    <w:rsid w:val="005D7512"/>
    <w:rsid w:val="005E2F11"/>
    <w:rsid w:val="005E3F0A"/>
    <w:rsid w:val="005E40DA"/>
    <w:rsid w:val="005E76F0"/>
    <w:rsid w:val="00601193"/>
    <w:rsid w:val="00612765"/>
    <w:rsid w:val="00617E47"/>
    <w:rsid w:val="00631FB1"/>
    <w:rsid w:val="00633969"/>
    <w:rsid w:val="00646CA5"/>
    <w:rsid w:val="006508BA"/>
    <w:rsid w:val="00652542"/>
    <w:rsid w:val="00660FE0"/>
    <w:rsid w:val="00667E33"/>
    <w:rsid w:val="006A3554"/>
    <w:rsid w:val="006B3DD3"/>
    <w:rsid w:val="006D337F"/>
    <w:rsid w:val="006D44B3"/>
    <w:rsid w:val="006E1895"/>
    <w:rsid w:val="006E4649"/>
    <w:rsid w:val="006F01B7"/>
    <w:rsid w:val="0070319C"/>
    <w:rsid w:val="00703A96"/>
    <w:rsid w:val="00721317"/>
    <w:rsid w:val="007278E7"/>
    <w:rsid w:val="00733AD9"/>
    <w:rsid w:val="0073459C"/>
    <w:rsid w:val="00740A7D"/>
    <w:rsid w:val="00741765"/>
    <w:rsid w:val="007436A6"/>
    <w:rsid w:val="007437FB"/>
    <w:rsid w:val="007459C4"/>
    <w:rsid w:val="00747606"/>
    <w:rsid w:val="00756B70"/>
    <w:rsid w:val="00783399"/>
    <w:rsid w:val="0079527A"/>
    <w:rsid w:val="007A6C1C"/>
    <w:rsid w:val="007B13F2"/>
    <w:rsid w:val="007C1F93"/>
    <w:rsid w:val="007C7234"/>
    <w:rsid w:val="007E0EC2"/>
    <w:rsid w:val="00801BC8"/>
    <w:rsid w:val="00805F88"/>
    <w:rsid w:val="00816A3A"/>
    <w:rsid w:val="00824667"/>
    <w:rsid w:val="00826D4A"/>
    <w:rsid w:val="0082706F"/>
    <w:rsid w:val="00830173"/>
    <w:rsid w:val="008324F0"/>
    <w:rsid w:val="0083711C"/>
    <w:rsid w:val="008410D0"/>
    <w:rsid w:val="00851A16"/>
    <w:rsid w:val="008558E1"/>
    <w:rsid w:val="008764DB"/>
    <w:rsid w:val="0088332A"/>
    <w:rsid w:val="008902C7"/>
    <w:rsid w:val="008951E7"/>
    <w:rsid w:val="008A1164"/>
    <w:rsid w:val="008A3580"/>
    <w:rsid w:val="008A58F3"/>
    <w:rsid w:val="008B2836"/>
    <w:rsid w:val="008C78C9"/>
    <w:rsid w:val="008D07F0"/>
    <w:rsid w:val="008D0AC2"/>
    <w:rsid w:val="008D69D3"/>
    <w:rsid w:val="008F0B79"/>
    <w:rsid w:val="008F2B12"/>
    <w:rsid w:val="0090571C"/>
    <w:rsid w:val="0090745B"/>
    <w:rsid w:val="00927B54"/>
    <w:rsid w:val="00937AE1"/>
    <w:rsid w:val="009441F7"/>
    <w:rsid w:val="00953044"/>
    <w:rsid w:val="00954FB1"/>
    <w:rsid w:val="00961CD3"/>
    <w:rsid w:val="009640E0"/>
    <w:rsid w:val="00971024"/>
    <w:rsid w:val="00976A86"/>
    <w:rsid w:val="009779B2"/>
    <w:rsid w:val="00995143"/>
    <w:rsid w:val="009A2765"/>
    <w:rsid w:val="009B0B32"/>
    <w:rsid w:val="009C67F5"/>
    <w:rsid w:val="009D431C"/>
    <w:rsid w:val="009D5C3D"/>
    <w:rsid w:val="009D643E"/>
    <w:rsid w:val="009E258F"/>
    <w:rsid w:val="009F7011"/>
    <w:rsid w:val="00A003B3"/>
    <w:rsid w:val="00A0116F"/>
    <w:rsid w:val="00A14011"/>
    <w:rsid w:val="00A15852"/>
    <w:rsid w:val="00A21252"/>
    <w:rsid w:val="00A22870"/>
    <w:rsid w:val="00A24327"/>
    <w:rsid w:val="00A24DDB"/>
    <w:rsid w:val="00A317D2"/>
    <w:rsid w:val="00A60D15"/>
    <w:rsid w:val="00A610DB"/>
    <w:rsid w:val="00A64E0F"/>
    <w:rsid w:val="00A77F04"/>
    <w:rsid w:val="00A81C48"/>
    <w:rsid w:val="00A843D8"/>
    <w:rsid w:val="00A97EEE"/>
    <w:rsid w:val="00AA00CA"/>
    <w:rsid w:val="00AB29AF"/>
    <w:rsid w:val="00AC4F22"/>
    <w:rsid w:val="00AC7670"/>
    <w:rsid w:val="00AE6621"/>
    <w:rsid w:val="00AE6CEB"/>
    <w:rsid w:val="00AF63C3"/>
    <w:rsid w:val="00B0687D"/>
    <w:rsid w:val="00B1546A"/>
    <w:rsid w:val="00B41413"/>
    <w:rsid w:val="00B4222E"/>
    <w:rsid w:val="00B42B8B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B20FB"/>
    <w:rsid w:val="00BB499D"/>
    <w:rsid w:val="00BB67B0"/>
    <w:rsid w:val="00BB7323"/>
    <w:rsid w:val="00BC633F"/>
    <w:rsid w:val="00BD17E5"/>
    <w:rsid w:val="00BD20B3"/>
    <w:rsid w:val="00BD5468"/>
    <w:rsid w:val="00BE7712"/>
    <w:rsid w:val="00BF0C70"/>
    <w:rsid w:val="00C03641"/>
    <w:rsid w:val="00C040B6"/>
    <w:rsid w:val="00C05D3F"/>
    <w:rsid w:val="00C165F2"/>
    <w:rsid w:val="00C2281F"/>
    <w:rsid w:val="00C33930"/>
    <w:rsid w:val="00C34664"/>
    <w:rsid w:val="00C3704E"/>
    <w:rsid w:val="00C50A75"/>
    <w:rsid w:val="00C50F1F"/>
    <w:rsid w:val="00C623E2"/>
    <w:rsid w:val="00C8038F"/>
    <w:rsid w:val="00C8238A"/>
    <w:rsid w:val="00C9023F"/>
    <w:rsid w:val="00C933C9"/>
    <w:rsid w:val="00CA0275"/>
    <w:rsid w:val="00CA1576"/>
    <w:rsid w:val="00CA5640"/>
    <w:rsid w:val="00CB63A0"/>
    <w:rsid w:val="00CC5B1C"/>
    <w:rsid w:val="00CD01C7"/>
    <w:rsid w:val="00CD18F2"/>
    <w:rsid w:val="00CD4EB1"/>
    <w:rsid w:val="00CE4D0F"/>
    <w:rsid w:val="00CE53FB"/>
    <w:rsid w:val="00CE5582"/>
    <w:rsid w:val="00D123F6"/>
    <w:rsid w:val="00D15978"/>
    <w:rsid w:val="00D2608E"/>
    <w:rsid w:val="00D30A9E"/>
    <w:rsid w:val="00D35CE1"/>
    <w:rsid w:val="00D41709"/>
    <w:rsid w:val="00D41D2C"/>
    <w:rsid w:val="00D468D0"/>
    <w:rsid w:val="00D60CD2"/>
    <w:rsid w:val="00D61537"/>
    <w:rsid w:val="00D6761A"/>
    <w:rsid w:val="00D73D27"/>
    <w:rsid w:val="00D86B4E"/>
    <w:rsid w:val="00D90B8B"/>
    <w:rsid w:val="00D973E8"/>
    <w:rsid w:val="00DB2B2C"/>
    <w:rsid w:val="00DC118A"/>
    <w:rsid w:val="00DC2884"/>
    <w:rsid w:val="00DD567C"/>
    <w:rsid w:val="00DE14D5"/>
    <w:rsid w:val="00DF6E14"/>
    <w:rsid w:val="00E06054"/>
    <w:rsid w:val="00E101BD"/>
    <w:rsid w:val="00E14BE7"/>
    <w:rsid w:val="00E211A8"/>
    <w:rsid w:val="00E2419C"/>
    <w:rsid w:val="00E44695"/>
    <w:rsid w:val="00E55248"/>
    <w:rsid w:val="00E6371A"/>
    <w:rsid w:val="00E64C70"/>
    <w:rsid w:val="00E67562"/>
    <w:rsid w:val="00E7178B"/>
    <w:rsid w:val="00E74E6A"/>
    <w:rsid w:val="00E868BC"/>
    <w:rsid w:val="00E91F0A"/>
    <w:rsid w:val="00E93879"/>
    <w:rsid w:val="00E9664C"/>
    <w:rsid w:val="00EA0545"/>
    <w:rsid w:val="00EA3BE1"/>
    <w:rsid w:val="00EA5188"/>
    <w:rsid w:val="00EA769C"/>
    <w:rsid w:val="00EB49A3"/>
    <w:rsid w:val="00EB4A96"/>
    <w:rsid w:val="00EB5EA2"/>
    <w:rsid w:val="00EC486C"/>
    <w:rsid w:val="00EE0713"/>
    <w:rsid w:val="00EE2E87"/>
    <w:rsid w:val="00F025DD"/>
    <w:rsid w:val="00F061E4"/>
    <w:rsid w:val="00F10F4D"/>
    <w:rsid w:val="00F120EB"/>
    <w:rsid w:val="00F12948"/>
    <w:rsid w:val="00F135E7"/>
    <w:rsid w:val="00F14390"/>
    <w:rsid w:val="00F17FBE"/>
    <w:rsid w:val="00F22A97"/>
    <w:rsid w:val="00F33BD9"/>
    <w:rsid w:val="00F416C9"/>
    <w:rsid w:val="00F51B0D"/>
    <w:rsid w:val="00F71CC2"/>
    <w:rsid w:val="00F72BD0"/>
    <w:rsid w:val="00F81043"/>
    <w:rsid w:val="00F9741A"/>
    <w:rsid w:val="00FA2C8E"/>
    <w:rsid w:val="00FA38A3"/>
    <w:rsid w:val="00FC16D3"/>
    <w:rsid w:val="00FC5932"/>
    <w:rsid w:val="00FC6BFB"/>
    <w:rsid w:val="00FE1C2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5B51C60-B8D3-412E-8C1A-EDD839A8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14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userLis1016</cp:lastModifiedBy>
  <cp:revision>73</cp:revision>
  <cp:lastPrinted>2021-09-20T06:04:00Z</cp:lastPrinted>
  <dcterms:created xsi:type="dcterms:W3CDTF">2021-05-05T13:29:00Z</dcterms:created>
  <dcterms:modified xsi:type="dcterms:W3CDTF">2021-09-20T06:05:00Z</dcterms:modified>
</cp:coreProperties>
</file>