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>05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жовтня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>1952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  07.07.2021</w:t>
      </w:r>
      <w:r w:rsidR="00C7241B">
        <w:rPr>
          <w:rFonts w:ascii="Times New Roman" w:hAnsi="Times New Roman"/>
          <w:sz w:val="27"/>
          <w:szCs w:val="27"/>
          <w:lang w:val="uk-UA"/>
        </w:rPr>
        <w:t>, № 313/ОКПОС/12/90171Д від 17.09.2021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</w:t>
      </w:r>
      <w:r w:rsidR="003F1B1C">
        <w:rPr>
          <w:rFonts w:ascii="Times New Roman" w:hAnsi="Times New Roman"/>
          <w:sz w:val="27"/>
          <w:szCs w:val="27"/>
          <w:lang w:val="uk-UA"/>
        </w:rPr>
        <w:t>, від 18.09.2021 № 1/1878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7113F6" w:rsidP="007113F6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9755F">
        <w:rPr>
          <w:rFonts w:ascii="Times New Roman" w:hAnsi="Times New Roman"/>
          <w:bCs/>
          <w:sz w:val="28"/>
          <w:szCs w:val="28"/>
          <w:lang w:val="uk-UA"/>
        </w:rPr>
        <w:t>9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59755F">
        <w:rPr>
          <w:rFonts w:ascii="Times New Roman" w:hAnsi="Times New Roman"/>
          <w:bCs/>
          <w:sz w:val="28"/>
          <w:szCs w:val="28"/>
          <w:lang w:val="uk-UA"/>
        </w:rPr>
        <w:t>9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59755F">
        <w:rPr>
          <w:rFonts w:ascii="Times New Roman" w:hAnsi="Times New Roman"/>
          <w:bCs/>
          <w:sz w:val="28"/>
          <w:szCs w:val="28"/>
          <w:lang w:val="uk-UA"/>
        </w:rPr>
        <w:t>1941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3F1B1C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3F1B1C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55FED" w:rsidRDefault="00255FED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7C7234" w:rsidRDefault="004D7B4C" w:rsidP="008108BF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>05 жовтня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1952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255FE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255FED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255FE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255FED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CF0F64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433,19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CF0F64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433,19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255FED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8725C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19681B" w:rsidRDefault="00363ECB" w:rsidP="0019681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</w:t>
      </w:r>
    </w:p>
    <w:p w:rsidR="00F71CC2" w:rsidRPr="00B916B3" w:rsidRDefault="00363ECB" w:rsidP="0019681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B657C3" w:rsidRPr="00B657C3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3269A9" w:rsidRDefault="00B657C3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363ECB" w:rsidRPr="003269A9">
        <w:rPr>
          <w:rFonts w:ascii="Times New Roman" w:hAnsi="Times New Roman"/>
          <w:sz w:val="28"/>
          <w:szCs w:val="28"/>
        </w:rPr>
        <w:t>.</w:t>
      </w:r>
    </w:p>
    <w:p w:rsidR="00363ECB" w:rsidRPr="00363ECB" w:rsidRDefault="00363ECB" w:rsidP="008D0AC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CF0F64" w:rsidRDefault="00617E47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CF0F64" w:rsidRDefault="00CF0F64" w:rsidP="00CF0F64">
      <w:pPr>
        <w:pStyle w:val="a3"/>
        <w:ind w:left="37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0F64" w:rsidRPr="005C0501" w:rsidRDefault="00CF0F64" w:rsidP="00CF0F64">
      <w:pPr>
        <w:pStyle w:val="a3"/>
        <w:ind w:left="3763"/>
        <w:jc w:val="both"/>
        <w:rPr>
          <w:rFonts w:ascii="Times New Roman" w:hAnsi="Times New Roman"/>
          <w:sz w:val="28"/>
          <w:szCs w:val="28"/>
        </w:rPr>
      </w:pPr>
    </w:p>
    <w:p w:rsidR="005C0501" w:rsidRPr="005C0501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953044" w:rsidRDefault="00E2419C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400490" w:rsidRDefault="00400490" w:rsidP="00400490">
      <w:pPr>
        <w:pStyle w:val="a3"/>
        <w:shd w:val="clear" w:color="auto" w:fill="FFFFFF" w:themeFill="background1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Default="00400490" w:rsidP="00400490">
      <w:pPr>
        <w:pStyle w:val="a3"/>
        <w:shd w:val="clear" w:color="auto" w:fill="FFFFFF" w:themeFill="background1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44695" w:rsidTr="00E44695">
        <w:trPr>
          <w:trHeight w:val="4493"/>
        </w:trPr>
        <w:tc>
          <w:tcPr>
            <w:tcW w:w="568" w:type="dxa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</w:tcPr>
          <w:p w:rsidR="00E44695" w:rsidRDefault="00E44695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E44695" w:rsidRDefault="00E44695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E44695" w:rsidRPr="00497A01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</w:t>
            </w:r>
            <w:r w:rsidR="0040049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дуванням коробки – 8 од.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Pr="00400490" w:rsidRDefault="00400490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E44695" w:rsidTr="00E44695">
        <w:trPr>
          <w:trHeight w:val="2229"/>
        </w:trPr>
        <w:tc>
          <w:tcPr>
            <w:tcW w:w="568" w:type="dxa"/>
            <w:vMerge w:val="restart"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E44695" w:rsidRDefault="00E44695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Pr="0024625C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44695" w:rsidRPr="00EA769C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E44695" w:rsidTr="00E44695">
        <w:trPr>
          <w:trHeight w:val="1803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E44695" w:rsidTr="00E44695">
        <w:trPr>
          <w:trHeight w:val="1860"/>
        </w:trPr>
        <w:tc>
          <w:tcPr>
            <w:tcW w:w="568" w:type="dxa"/>
            <w:vMerge/>
          </w:tcPr>
          <w:p w:rsidR="00E44695" w:rsidRDefault="00E4469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E44695" w:rsidRDefault="00E44695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E44695" w:rsidTr="00E44695">
        <w:trPr>
          <w:trHeight w:val="1540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E44695" w:rsidTr="00E44695">
        <w:trPr>
          <w:trHeight w:val="1567"/>
        </w:trPr>
        <w:tc>
          <w:tcPr>
            <w:tcW w:w="568" w:type="dxa"/>
            <w:vMerge/>
          </w:tcPr>
          <w:p w:rsidR="00E44695" w:rsidRDefault="00E4469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44695" w:rsidRPr="00B916B3" w:rsidRDefault="00E44695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E44695" w:rsidRDefault="00E4469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44695" w:rsidRDefault="00E44695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E44695" w:rsidRDefault="00E44695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E44695" w:rsidRDefault="00E4469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Pr="00400490" w:rsidRDefault="00400490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C0BB1" w:rsidRPr="00E44695" w:rsidTr="00E44695">
        <w:trPr>
          <w:trHeight w:val="1567"/>
        </w:trPr>
        <w:tc>
          <w:tcPr>
            <w:tcW w:w="568" w:type="dxa"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C0BB1" w:rsidRPr="0031714D" w:rsidTr="00E44695">
        <w:trPr>
          <w:trHeight w:val="1567"/>
        </w:trPr>
        <w:tc>
          <w:tcPr>
            <w:tcW w:w="568" w:type="dxa"/>
          </w:tcPr>
          <w:p w:rsidR="001C0BB1" w:rsidRDefault="001C0BB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C0BB1" w:rsidRPr="00B916B3" w:rsidRDefault="001C0BB1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C0BB1" w:rsidRDefault="001C0BB1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C0BB1" w:rsidRDefault="001C0BB1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C0BB1" w:rsidRDefault="001C0BB1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C0BB1" w:rsidRDefault="001C0BB1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C0BB1" w:rsidRDefault="001C0BB1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  <w:tr w:rsidR="008108BF" w:rsidRPr="008108BF" w:rsidTr="008108BF">
        <w:trPr>
          <w:trHeight w:val="4526"/>
        </w:trPr>
        <w:tc>
          <w:tcPr>
            <w:tcW w:w="568" w:type="dxa"/>
          </w:tcPr>
          <w:p w:rsidR="008108BF" w:rsidRDefault="008108BF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108BF" w:rsidRPr="00B916B3" w:rsidRDefault="008108BF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8108BF" w:rsidRDefault="008108BF" w:rsidP="008108BF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8108BF" w:rsidRDefault="008108BF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8108BF" w:rsidRDefault="008108BF" w:rsidP="008108B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93 од., комплект наградний 2 ст. (орден, футляр, посвідчення) -60 од.</w:t>
            </w:r>
          </w:p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F11" w:rsidRPr="008108BF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F11ED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8108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199,07 тис. грн.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7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3D4FAB" w:rsidTr="006E4649">
        <w:trPr>
          <w:trHeight w:val="4443"/>
        </w:trPr>
        <w:tc>
          <w:tcPr>
            <w:tcW w:w="568" w:type="dxa"/>
          </w:tcPr>
          <w:p w:rsidR="003D4FAB" w:rsidRDefault="003D4FAB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</w:tcPr>
          <w:p w:rsidR="003D4FAB" w:rsidRDefault="003D4FAB" w:rsidP="00F22A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3D4FAB" w:rsidRDefault="003D4FAB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3D4FAB" w:rsidRDefault="003D4FAB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D4FAB" w:rsidRDefault="003D4FAB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D4FAB" w:rsidRPr="0024625C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3D4FAB" w:rsidRPr="00497A01" w:rsidRDefault="003D4FAB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Pr="00400490" w:rsidRDefault="00400490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3D4FAB" w:rsidRPr="00617E47" w:rsidTr="00492325">
        <w:trPr>
          <w:trHeight w:val="1567"/>
        </w:trPr>
        <w:tc>
          <w:tcPr>
            <w:tcW w:w="568" w:type="dxa"/>
            <w:vMerge w:val="restart"/>
          </w:tcPr>
          <w:p w:rsidR="003D4FAB" w:rsidRDefault="003D4FAB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3D4FAB" w:rsidRPr="00B916B3" w:rsidRDefault="003D4FAB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3D4FAB" w:rsidRDefault="003D4FAB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D4FAB" w:rsidRDefault="003D4FAB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D4FAB" w:rsidRPr="0024625C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3D4FAB" w:rsidRPr="00497A01" w:rsidRDefault="003D4FAB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3D4FAB" w:rsidRPr="007436A6" w:rsidTr="00492325">
        <w:trPr>
          <w:trHeight w:val="1567"/>
        </w:trPr>
        <w:tc>
          <w:tcPr>
            <w:tcW w:w="568" w:type="dxa"/>
            <w:vMerge/>
          </w:tcPr>
          <w:p w:rsidR="003D4FAB" w:rsidRDefault="003D4FAB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D4FAB" w:rsidRPr="00B916B3" w:rsidRDefault="003D4FAB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3D4FAB" w:rsidRDefault="003D4FAB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D4FAB" w:rsidRDefault="003D4FAB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559" w:type="dxa"/>
          </w:tcPr>
          <w:p w:rsidR="003D4FAB" w:rsidRDefault="003D4FAB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електричні прилади -9 од. </w:t>
            </w:r>
          </w:p>
        </w:tc>
      </w:tr>
      <w:tr w:rsidR="003D4FAB" w:rsidRPr="007436A6" w:rsidTr="00492325">
        <w:trPr>
          <w:trHeight w:val="1567"/>
        </w:trPr>
        <w:tc>
          <w:tcPr>
            <w:tcW w:w="568" w:type="dxa"/>
            <w:vMerge/>
          </w:tcPr>
          <w:p w:rsidR="003D4FAB" w:rsidRDefault="003D4FAB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D4FAB" w:rsidRPr="00B916B3" w:rsidRDefault="003D4FAB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3D4FAB" w:rsidRDefault="003D4FAB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D4FAB" w:rsidRDefault="003D4FAB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559" w:type="dxa"/>
          </w:tcPr>
          <w:p w:rsidR="003D4FAB" w:rsidRDefault="003D4FAB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Pr="00400490" w:rsidRDefault="00400490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3D4FAB" w:rsidRPr="00CF0F64" w:rsidTr="00661FCB">
        <w:trPr>
          <w:trHeight w:val="1567"/>
        </w:trPr>
        <w:tc>
          <w:tcPr>
            <w:tcW w:w="568" w:type="dxa"/>
            <w:tcBorders>
              <w:bottom w:val="single" w:sz="4" w:space="0" w:color="auto"/>
            </w:tcBorders>
          </w:tcPr>
          <w:p w:rsidR="003D4FAB" w:rsidRDefault="003D4FAB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4FAB" w:rsidRPr="00B916B3" w:rsidRDefault="003D4FAB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4FAB" w:rsidRDefault="003D4FAB" w:rsidP="0059755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4FAB" w:rsidRDefault="003D4FAB" w:rsidP="00597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4FAB" w:rsidRDefault="003D4FAB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4FAB" w:rsidRDefault="003D4FAB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(нагрудний знак, футляр, посвідчення) – 30 од., комплект наградний 2 ст. (нагрудний знак, футляр, посвідчення) -30 од</w:t>
            </w:r>
          </w:p>
          <w:p w:rsidR="003D4FAB" w:rsidRDefault="003D4FAB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(медаль, футляр, посвідчення) – 50 од., комплект наградний 2 ст. (медаль, футляр, посвідчення) -50 од</w:t>
            </w:r>
          </w:p>
          <w:p w:rsidR="003D4FAB" w:rsidRDefault="003D4FAB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C0501" w:rsidRPr="003D4FAB" w:rsidTr="00661FCB">
        <w:trPr>
          <w:trHeight w:val="578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5C0501" w:rsidRDefault="005C0501" w:rsidP="003D4F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134</w:t>
            </w:r>
            <w:r w:rsidR="00377A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,15</w:t>
            </w:r>
            <w:r w:rsidR="00241E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661FCB">
        <w:trPr>
          <w:trHeight w:val="156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21E87" w:rsidRPr="00B916B3" w:rsidRDefault="00F21E87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1B271A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21E87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оргтехнікою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F21E87" w:rsidRDefault="00F21E87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492325">
        <w:trPr>
          <w:trHeight w:val="1567"/>
        </w:trPr>
        <w:tc>
          <w:tcPr>
            <w:tcW w:w="568" w:type="dxa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5C050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49,98</w:t>
            </w:r>
            <w:r w:rsidR="00241EA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400490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Align w:val="center"/>
          </w:tcPr>
          <w:p w:rsidR="00230D5B" w:rsidRPr="00B916B3" w:rsidRDefault="007C1F93" w:rsidP="006833C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400490" w:rsidRDefault="00400490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4409"/>
        <w:gridCol w:w="1228"/>
        <w:gridCol w:w="986"/>
      </w:tblGrid>
      <w:tr w:rsidR="00230D5B" w:rsidRPr="00B916B3" w:rsidTr="006833CA">
        <w:trPr>
          <w:trHeight w:val="275"/>
        </w:trPr>
        <w:tc>
          <w:tcPr>
            <w:tcW w:w="3512" w:type="dxa"/>
            <w:vMerge w:val="restart"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6833CA">
        <w:trPr>
          <w:trHeight w:val="212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6833CA">
        <w:trPr>
          <w:trHeight w:val="352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6833CA">
        <w:trPr>
          <w:trHeight w:val="134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6833CA">
        <w:trPr>
          <w:trHeight w:val="121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6833CA">
        <w:trPr>
          <w:trHeight w:val="175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6833CA">
        <w:trPr>
          <w:trHeight w:val="134"/>
        </w:trPr>
        <w:tc>
          <w:tcPr>
            <w:tcW w:w="3512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6833CA">
        <w:trPr>
          <w:trHeight w:val="313"/>
        </w:trPr>
        <w:tc>
          <w:tcPr>
            <w:tcW w:w="3512" w:type="dxa"/>
            <w:vMerge w:val="restart"/>
            <w:vAlign w:val="center"/>
          </w:tcPr>
          <w:p w:rsidR="00295167" w:rsidRDefault="006833CA" w:rsidP="006833CA">
            <w:pPr>
              <w:pStyle w:val="a5"/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95167">
              <w:rPr>
                <w:bCs/>
                <w:sz w:val="28"/>
                <w:szCs w:val="28"/>
                <w:lang w:val="uk-UA"/>
              </w:rPr>
              <w:t>.</w:t>
            </w:r>
            <w:r w:rsidR="00295167"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6833CA">
        <w:trPr>
          <w:trHeight w:val="262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6833CA">
        <w:trPr>
          <w:trHeight w:val="263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6833CA">
        <w:trPr>
          <w:trHeight w:val="338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6833CA">
        <w:trPr>
          <w:trHeight w:val="263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6833CA">
        <w:trPr>
          <w:trHeight w:val="200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6833CA">
        <w:trPr>
          <w:trHeight w:val="200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 w:val="restart"/>
            <w:vAlign w:val="center"/>
          </w:tcPr>
          <w:p w:rsidR="001C0BB1" w:rsidRDefault="006833CA" w:rsidP="006833CA">
            <w:pPr>
              <w:pStyle w:val="a5"/>
              <w:tabs>
                <w:tab w:val="left" w:pos="743"/>
              </w:tabs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0" w:type="auto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1546A" w:rsidRPr="00B916B3" w:rsidTr="006833CA">
        <w:trPr>
          <w:trHeight w:val="326"/>
        </w:trPr>
        <w:tc>
          <w:tcPr>
            <w:tcW w:w="3512" w:type="dxa"/>
            <w:vMerge w:val="restart"/>
            <w:vAlign w:val="center"/>
          </w:tcPr>
          <w:p w:rsidR="00B1546A" w:rsidRDefault="006833CA" w:rsidP="006833CA">
            <w:pPr>
              <w:pStyle w:val="a5"/>
              <w:spacing w:before="0" w:beforeAutospacing="0" w:after="0"/>
              <w:ind w:left="601" w:hanging="24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="00B1546A">
              <w:rPr>
                <w:sz w:val="28"/>
                <w:szCs w:val="28"/>
                <w:lang w:val="uk-UA"/>
              </w:rPr>
              <w:t>З</w:t>
            </w:r>
            <w:r w:rsidR="00B1546A" w:rsidRPr="00497A01">
              <w:rPr>
                <w:sz w:val="28"/>
                <w:szCs w:val="28"/>
                <w:lang w:val="uk-UA"/>
              </w:rPr>
              <w:t>абезпечення</w:t>
            </w:r>
            <w:r w:rsidR="00B1546A" w:rsidRPr="003269A9">
              <w:rPr>
                <w:sz w:val="28"/>
                <w:szCs w:val="28"/>
              </w:rPr>
              <w:t xml:space="preserve"> </w:t>
            </w:r>
            <w:r w:rsidR="00B1546A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409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B1546A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6833CA">
        <w:trPr>
          <w:trHeight w:val="326"/>
        </w:trPr>
        <w:tc>
          <w:tcPr>
            <w:tcW w:w="3512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409" w:type="dxa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4575"/>
        <w:gridCol w:w="1230"/>
        <w:gridCol w:w="1005"/>
      </w:tblGrid>
      <w:tr w:rsidR="00B1546A" w:rsidRPr="00B916B3" w:rsidTr="00CA0F33">
        <w:trPr>
          <w:trHeight w:val="326"/>
        </w:trPr>
        <w:tc>
          <w:tcPr>
            <w:tcW w:w="3637" w:type="dxa"/>
            <w:vMerge w:val="restart"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1546A" w:rsidRPr="00B916B3" w:rsidRDefault="00B1546A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003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B1546A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1546A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1546A" w:rsidRDefault="00B1546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1546A" w:rsidRPr="00B916B3" w:rsidRDefault="00B1546A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3" w:type="dxa"/>
            <w:vAlign w:val="center"/>
          </w:tcPr>
          <w:p w:rsidR="00B1546A" w:rsidRPr="00B916B3" w:rsidRDefault="00B1546A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 w:val="restart"/>
            <w:vAlign w:val="center"/>
          </w:tcPr>
          <w:p w:rsidR="008108BF" w:rsidRDefault="006833CA" w:rsidP="006833CA">
            <w:pPr>
              <w:pStyle w:val="a5"/>
              <w:spacing w:before="0" w:beforeAutospacing="0" w:after="0"/>
              <w:ind w:left="36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8108BF">
              <w:rPr>
                <w:sz w:val="28"/>
                <w:szCs w:val="28"/>
                <w:lang w:val="uk-UA"/>
              </w:rPr>
              <w:t>З</w:t>
            </w:r>
            <w:r w:rsidR="008108BF" w:rsidRPr="00497A01">
              <w:rPr>
                <w:sz w:val="28"/>
                <w:szCs w:val="28"/>
                <w:lang w:val="uk-UA"/>
              </w:rPr>
              <w:t>абезпечення</w:t>
            </w:r>
            <w:r w:rsidR="008108BF" w:rsidRPr="003269A9">
              <w:rPr>
                <w:sz w:val="28"/>
                <w:szCs w:val="28"/>
              </w:rPr>
              <w:t xml:space="preserve"> </w:t>
            </w:r>
            <w:r w:rsidR="008108BF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003" w:type="dxa"/>
            <w:vAlign w:val="center"/>
          </w:tcPr>
          <w:p w:rsidR="008108BF" w:rsidRPr="00B916B3" w:rsidRDefault="008108BF" w:rsidP="009A51E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9A51E5">
              <w:rPr>
                <w:sz w:val="28"/>
                <w:szCs w:val="28"/>
                <w:lang w:val="uk-UA"/>
              </w:rPr>
              <w:t>27</w:t>
            </w: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03" w:type="dxa"/>
            <w:vAlign w:val="center"/>
          </w:tcPr>
          <w:p w:rsidR="008108BF" w:rsidRPr="00B916B3" w:rsidRDefault="009A51E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8108BF" w:rsidRPr="00B916B3" w:rsidRDefault="008108BF" w:rsidP="008108B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CA0F33">
        <w:trPr>
          <w:trHeight w:val="326"/>
        </w:trPr>
        <w:tc>
          <w:tcPr>
            <w:tcW w:w="10455" w:type="dxa"/>
            <w:gridSpan w:val="4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 w:val="restart"/>
            <w:vAlign w:val="center"/>
          </w:tcPr>
          <w:p w:rsidR="00BB7323" w:rsidRDefault="00BB7323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00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CA0F33">
        <w:trPr>
          <w:trHeight w:val="326"/>
        </w:trPr>
        <w:tc>
          <w:tcPr>
            <w:tcW w:w="10455" w:type="dxa"/>
            <w:gridSpan w:val="4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CA0F33">
        <w:trPr>
          <w:trHeight w:val="326"/>
        </w:trPr>
        <w:tc>
          <w:tcPr>
            <w:tcW w:w="3637" w:type="dxa"/>
            <w:vMerge w:val="restart"/>
            <w:vAlign w:val="center"/>
          </w:tcPr>
          <w:p w:rsidR="005E2F11" w:rsidRPr="003C6430" w:rsidRDefault="005E2F11" w:rsidP="006833CA">
            <w:pPr>
              <w:pStyle w:val="a3"/>
              <w:numPr>
                <w:ilvl w:val="0"/>
                <w:numId w:val="45"/>
              </w:numPr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6833CA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003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CA0F33">
        <w:trPr>
          <w:trHeight w:val="326"/>
        </w:trPr>
        <w:tc>
          <w:tcPr>
            <w:tcW w:w="3637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03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4504"/>
        <w:gridCol w:w="981"/>
        <w:gridCol w:w="1275"/>
      </w:tblGrid>
      <w:tr w:rsidR="005E2F11" w:rsidRPr="005E2F11" w:rsidTr="00EC2A07">
        <w:trPr>
          <w:trHeight w:val="326"/>
        </w:trPr>
        <w:tc>
          <w:tcPr>
            <w:tcW w:w="3588" w:type="dxa"/>
            <w:vMerge w:val="restart"/>
            <w:vAlign w:val="center"/>
          </w:tcPr>
          <w:p w:rsidR="005E2F11" w:rsidRPr="00B916B3" w:rsidRDefault="005E2F11" w:rsidP="00353B49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981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981" w:type="dxa"/>
            <w:vAlign w:val="center"/>
          </w:tcPr>
          <w:p w:rsidR="005E2F11" w:rsidRPr="00B916B3" w:rsidRDefault="006D337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5E2F11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981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5E2F11" w:rsidRPr="00B916B3" w:rsidRDefault="00DE14D5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981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 w:val="restart"/>
            <w:vAlign w:val="center"/>
          </w:tcPr>
          <w:p w:rsidR="00C33930" w:rsidRPr="00B916B3" w:rsidRDefault="00C33930" w:rsidP="006833CA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4504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981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 w:val="restart"/>
            <w:vAlign w:val="center"/>
          </w:tcPr>
          <w:p w:rsidR="00377AA6" w:rsidRPr="00B916B3" w:rsidRDefault="00377AA6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4504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4506C8">
              <w:rPr>
                <w:sz w:val="28"/>
                <w:szCs w:val="28"/>
                <w:lang w:val="uk-UA"/>
              </w:rPr>
              <w:t>побутових електричних приладів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377AA6" w:rsidRPr="00B916B3" w:rsidRDefault="00377AA6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4506C8"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506C8">
              <w:rPr>
                <w:sz w:val="28"/>
                <w:szCs w:val="28"/>
                <w:lang w:val="uk-UA"/>
              </w:rPr>
              <w:t>313,88</w:t>
            </w: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77AA6" w:rsidRPr="00B916B3" w:rsidRDefault="00377AA6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7AA6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377AA6" w:rsidRPr="00B916B3" w:rsidRDefault="00377AA6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377AA6" w:rsidRPr="00B916B3" w:rsidRDefault="00377AA6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4506C8">
              <w:rPr>
                <w:sz w:val="28"/>
                <w:szCs w:val="28"/>
                <w:lang w:val="uk-UA"/>
              </w:rPr>
              <w:t>побутовими електричним прилад</w:t>
            </w:r>
            <w:r w:rsidR="00286768">
              <w:rPr>
                <w:sz w:val="28"/>
                <w:szCs w:val="28"/>
                <w:lang w:val="uk-UA"/>
              </w:rPr>
              <w:t>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981" w:type="dxa"/>
            <w:vAlign w:val="center"/>
          </w:tcPr>
          <w:p w:rsidR="00377AA6" w:rsidRPr="00B916B3" w:rsidRDefault="00377AA6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377AA6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 w:val="restart"/>
            <w:vAlign w:val="center"/>
          </w:tcPr>
          <w:p w:rsidR="004506C8" w:rsidRPr="00B916B3" w:rsidRDefault="004506C8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4506C8" w:rsidRPr="00B916B3" w:rsidRDefault="004506C8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4506C8" w:rsidRPr="005E2F11" w:rsidTr="00EC2A07">
        <w:trPr>
          <w:trHeight w:val="326"/>
        </w:trPr>
        <w:tc>
          <w:tcPr>
            <w:tcW w:w="3588" w:type="dxa"/>
            <w:vMerge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981" w:type="dxa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400490" w:rsidRPr="006833CA" w:rsidRDefault="00400490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1"/>
        <w:gridCol w:w="4152"/>
        <w:gridCol w:w="13"/>
        <w:gridCol w:w="1688"/>
        <w:gridCol w:w="20"/>
        <w:gridCol w:w="1256"/>
      </w:tblGrid>
      <w:tr w:rsidR="004506C8" w:rsidRPr="005E2F11" w:rsidTr="00400490">
        <w:trPr>
          <w:trHeight w:val="326"/>
        </w:trPr>
        <w:tc>
          <w:tcPr>
            <w:tcW w:w="3361" w:type="dxa"/>
            <w:vAlign w:val="center"/>
          </w:tcPr>
          <w:p w:rsidR="004506C8" w:rsidRPr="00B916B3" w:rsidRDefault="004506C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4506C8" w:rsidRPr="00B916B3" w:rsidRDefault="004506C8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1708" w:type="dxa"/>
            <w:gridSpan w:val="2"/>
            <w:vAlign w:val="center"/>
          </w:tcPr>
          <w:p w:rsidR="004506C8" w:rsidRPr="00B916B3" w:rsidRDefault="004506C8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56" w:type="dxa"/>
            <w:vAlign w:val="center"/>
          </w:tcPr>
          <w:p w:rsidR="004506C8" w:rsidRPr="00B916B3" w:rsidRDefault="004506C8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 w:val="restart"/>
            <w:vAlign w:val="center"/>
          </w:tcPr>
          <w:p w:rsidR="00353B49" w:rsidRPr="00B916B3" w:rsidRDefault="00353B49" w:rsidP="00353B49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56" w:type="dxa"/>
            <w:vAlign w:val="center"/>
          </w:tcPr>
          <w:p w:rsidR="00353B49" w:rsidRPr="00B916B3" w:rsidRDefault="00353B49" w:rsidP="00353B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56" w:type="dxa"/>
            <w:vAlign w:val="center"/>
          </w:tcPr>
          <w:p w:rsidR="00353B49" w:rsidRPr="00B916B3" w:rsidRDefault="00CA0F33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306,25</w:t>
            </w: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708" w:type="dxa"/>
            <w:gridSpan w:val="2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56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400490">
        <w:trPr>
          <w:trHeight w:val="326"/>
        </w:trPr>
        <w:tc>
          <w:tcPr>
            <w:tcW w:w="10490" w:type="dxa"/>
            <w:gridSpan w:val="6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 w:val="restart"/>
            <w:vAlign w:val="center"/>
          </w:tcPr>
          <w:p w:rsidR="00D35CE1" w:rsidRPr="000C3612" w:rsidRDefault="00D35CE1" w:rsidP="001B271A">
            <w:pPr>
              <w:pStyle w:val="a3"/>
              <w:numPr>
                <w:ilvl w:val="0"/>
                <w:numId w:val="46"/>
              </w:numPr>
              <w:ind w:left="317"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1B271A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 w:val="restart"/>
            <w:vAlign w:val="center"/>
          </w:tcPr>
          <w:p w:rsidR="00D35CE1" w:rsidRPr="00B916B3" w:rsidRDefault="00D35CE1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0C3612">
              <w:rPr>
                <w:sz w:val="28"/>
                <w:szCs w:val="28"/>
                <w:lang w:val="uk-UA"/>
              </w:rPr>
              <w:t xml:space="preserve"> Забезпечення телевізійним та аудіо приладдям</w:t>
            </w:r>
          </w:p>
        </w:tc>
        <w:tc>
          <w:tcPr>
            <w:tcW w:w="4152" w:type="dxa"/>
            <w:vAlign w:val="center"/>
          </w:tcPr>
          <w:p w:rsidR="00D35CE1" w:rsidRPr="00B916B3" w:rsidRDefault="00D35CE1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0C3612">
              <w:rPr>
                <w:sz w:val="28"/>
                <w:szCs w:val="28"/>
                <w:lang w:val="uk-UA"/>
              </w:rPr>
              <w:t>телевізійного приладдя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D35CE1" w:rsidRPr="005E2F11" w:rsidTr="00EC2A07">
        <w:trPr>
          <w:trHeight w:val="326"/>
        </w:trPr>
        <w:tc>
          <w:tcPr>
            <w:tcW w:w="3361" w:type="dxa"/>
            <w:vMerge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52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701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400490" w:rsidRPr="00400490" w:rsidRDefault="00400490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1"/>
        <w:gridCol w:w="4719"/>
        <w:gridCol w:w="1276"/>
        <w:gridCol w:w="1134"/>
      </w:tblGrid>
      <w:tr w:rsidR="00D35CE1" w:rsidRPr="005E2F11" w:rsidTr="00400490">
        <w:trPr>
          <w:trHeight w:val="326"/>
        </w:trPr>
        <w:tc>
          <w:tcPr>
            <w:tcW w:w="3361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D35CE1" w:rsidRPr="00B916B3" w:rsidRDefault="00D35CE1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70FD4">
              <w:rPr>
                <w:sz w:val="28"/>
                <w:szCs w:val="28"/>
                <w:lang w:val="uk-UA"/>
              </w:rPr>
              <w:t>телевізійним приладдям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 w:val="restart"/>
            <w:vAlign w:val="center"/>
          </w:tcPr>
          <w:p w:rsidR="00B70FD4" w:rsidRPr="00B916B3" w:rsidRDefault="00B70FD4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4719" w:type="dxa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 w:val="restart"/>
            <w:vAlign w:val="center"/>
          </w:tcPr>
          <w:p w:rsidR="00400490" w:rsidRPr="00B916B3" w:rsidRDefault="00400490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побутовими електричними інструментами</w:t>
            </w:r>
          </w:p>
        </w:tc>
        <w:tc>
          <w:tcPr>
            <w:tcW w:w="4719" w:type="dxa"/>
            <w:vAlign w:val="center"/>
          </w:tcPr>
          <w:p w:rsidR="00400490" w:rsidRPr="00B916B3" w:rsidRDefault="00400490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400490" w:rsidRPr="00B916B3" w:rsidRDefault="00400490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00490" w:rsidRPr="00B916B3" w:rsidRDefault="00400490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400490">
        <w:trPr>
          <w:trHeight w:val="326"/>
        </w:trPr>
        <w:tc>
          <w:tcPr>
            <w:tcW w:w="3361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9" w:type="dxa"/>
            <w:vAlign w:val="center"/>
          </w:tcPr>
          <w:p w:rsidR="00400490" w:rsidRPr="00B916B3" w:rsidRDefault="00400490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433,19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lastRenderedPageBreak/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400490" w:rsidRDefault="00400490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00490" w:rsidRDefault="00400490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00490" w:rsidRDefault="00400490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40049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CF" w:rsidRPr="0090745B" w:rsidRDefault="004106CF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106CF" w:rsidRPr="0090745B" w:rsidRDefault="004106CF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CF" w:rsidRPr="0090745B" w:rsidRDefault="004106CF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106CF" w:rsidRPr="0090745B" w:rsidRDefault="004106CF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C2245"/>
    <w:rsid w:val="000C3612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84DD3"/>
    <w:rsid w:val="00190211"/>
    <w:rsid w:val="0019681B"/>
    <w:rsid w:val="001A583D"/>
    <w:rsid w:val="001B271A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55FED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A0A34"/>
    <w:rsid w:val="002A2512"/>
    <w:rsid w:val="002A3085"/>
    <w:rsid w:val="002B10BB"/>
    <w:rsid w:val="002B36FE"/>
    <w:rsid w:val="002C07DF"/>
    <w:rsid w:val="002C15BE"/>
    <w:rsid w:val="002C553B"/>
    <w:rsid w:val="002C5CAB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53B49"/>
    <w:rsid w:val="00360D1A"/>
    <w:rsid w:val="00363516"/>
    <w:rsid w:val="00363ECB"/>
    <w:rsid w:val="003658B5"/>
    <w:rsid w:val="003751F0"/>
    <w:rsid w:val="00377541"/>
    <w:rsid w:val="00377AA6"/>
    <w:rsid w:val="00385EE2"/>
    <w:rsid w:val="003B278C"/>
    <w:rsid w:val="003C02FA"/>
    <w:rsid w:val="003C058F"/>
    <w:rsid w:val="003C6430"/>
    <w:rsid w:val="003D43E8"/>
    <w:rsid w:val="003D4FAB"/>
    <w:rsid w:val="003F1B1C"/>
    <w:rsid w:val="003F50BB"/>
    <w:rsid w:val="003F72EF"/>
    <w:rsid w:val="00400490"/>
    <w:rsid w:val="004006EC"/>
    <w:rsid w:val="004100AD"/>
    <w:rsid w:val="004106CF"/>
    <w:rsid w:val="00413284"/>
    <w:rsid w:val="004150F3"/>
    <w:rsid w:val="004171C9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504697"/>
    <w:rsid w:val="005050D4"/>
    <w:rsid w:val="00525D3E"/>
    <w:rsid w:val="00531E64"/>
    <w:rsid w:val="00532336"/>
    <w:rsid w:val="00543210"/>
    <w:rsid w:val="00547D79"/>
    <w:rsid w:val="00547F35"/>
    <w:rsid w:val="0056001A"/>
    <w:rsid w:val="0056745C"/>
    <w:rsid w:val="00574FB8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12765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A3554"/>
    <w:rsid w:val="006B3DD3"/>
    <w:rsid w:val="006B712C"/>
    <w:rsid w:val="006D337F"/>
    <w:rsid w:val="006D44B3"/>
    <w:rsid w:val="006E1895"/>
    <w:rsid w:val="006E4649"/>
    <w:rsid w:val="006F01B7"/>
    <w:rsid w:val="0070319C"/>
    <w:rsid w:val="00703A96"/>
    <w:rsid w:val="007113F6"/>
    <w:rsid w:val="00721317"/>
    <w:rsid w:val="007278E7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83399"/>
    <w:rsid w:val="0079527A"/>
    <w:rsid w:val="007A6C1C"/>
    <w:rsid w:val="007B13F2"/>
    <w:rsid w:val="007C1F93"/>
    <w:rsid w:val="007C7234"/>
    <w:rsid w:val="007E0EC2"/>
    <w:rsid w:val="00801BC8"/>
    <w:rsid w:val="00805F88"/>
    <w:rsid w:val="008108BF"/>
    <w:rsid w:val="00816A3A"/>
    <w:rsid w:val="00824667"/>
    <w:rsid w:val="00826D4A"/>
    <w:rsid w:val="0082706F"/>
    <w:rsid w:val="00830173"/>
    <w:rsid w:val="008324F0"/>
    <w:rsid w:val="0083711C"/>
    <w:rsid w:val="008410D0"/>
    <w:rsid w:val="00851A16"/>
    <w:rsid w:val="008558E1"/>
    <w:rsid w:val="008725C3"/>
    <w:rsid w:val="008764DB"/>
    <w:rsid w:val="0088332A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A51E5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63C3"/>
    <w:rsid w:val="00B0687D"/>
    <w:rsid w:val="00B1546A"/>
    <w:rsid w:val="00B41413"/>
    <w:rsid w:val="00B4222E"/>
    <w:rsid w:val="00B42B8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5468"/>
    <w:rsid w:val="00BE7712"/>
    <w:rsid w:val="00BF0C70"/>
    <w:rsid w:val="00C03641"/>
    <w:rsid w:val="00C040B6"/>
    <w:rsid w:val="00C05D3F"/>
    <w:rsid w:val="00C165F2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238A"/>
    <w:rsid w:val="00C87FA8"/>
    <w:rsid w:val="00C9023F"/>
    <w:rsid w:val="00C933C9"/>
    <w:rsid w:val="00CA0275"/>
    <w:rsid w:val="00CA0F33"/>
    <w:rsid w:val="00CA1576"/>
    <w:rsid w:val="00CA5640"/>
    <w:rsid w:val="00CB63A0"/>
    <w:rsid w:val="00CC5B1C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30A9E"/>
    <w:rsid w:val="00D35CE1"/>
    <w:rsid w:val="00D41709"/>
    <w:rsid w:val="00D41D2C"/>
    <w:rsid w:val="00D468D0"/>
    <w:rsid w:val="00D5100B"/>
    <w:rsid w:val="00D60CD2"/>
    <w:rsid w:val="00D61537"/>
    <w:rsid w:val="00D6761A"/>
    <w:rsid w:val="00D73D27"/>
    <w:rsid w:val="00D86B4E"/>
    <w:rsid w:val="00D90B8B"/>
    <w:rsid w:val="00D973E8"/>
    <w:rsid w:val="00DB2B2C"/>
    <w:rsid w:val="00DB2C97"/>
    <w:rsid w:val="00DC118A"/>
    <w:rsid w:val="00DC2884"/>
    <w:rsid w:val="00DD567C"/>
    <w:rsid w:val="00DE14D5"/>
    <w:rsid w:val="00DF6E14"/>
    <w:rsid w:val="00E06054"/>
    <w:rsid w:val="00E101BD"/>
    <w:rsid w:val="00E14BE7"/>
    <w:rsid w:val="00E211A8"/>
    <w:rsid w:val="00E2419C"/>
    <w:rsid w:val="00E270D2"/>
    <w:rsid w:val="00E44695"/>
    <w:rsid w:val="00E55248"/>
    <w:rsid w:val="00E6371A"/>
    <w:rsid w:val="00E64C70"/>
    <w:rsid w:val="00E67562"/>
    <w:rsid w:val="00E7178B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C2A07"/>
    <w:rsid w:val="00EC486C"/>
    <w:rsid w:val="00ED2778"/>
    <w:rsid w:val="00EE0713"/>
    <w:rsid w:val="00EE2E87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33BD9"/>
    <w:rsid w:val="00F416C9"/>
    <w:rsid w:val="00F51B0D"/>
    <w:rsid w:val="00F5591F"/>
    <w:rsid w:val="00F70739"/>
    <w:rsid w:val="00F71CC2"/>
    <w:rsid w:val="00F72BD0"/>
    <w:rsid w:val="00F81043"/>
    <w:rsid w:val="00F94125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1BE05F-0EB6-4E6C-B11A-B3AE5E83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18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92</cp:revision>
  <cp:lastPrinted>2021-10-07T05:14:00Z</cp:lastPrinted>
  <dcterms:created xsi:type="dcterms:W3CDTF">2021-05-05T13:29:00Z</dcterms:created>
  <dcterms:modified xsi:type="dcterms:W3CDTF">2021-10-07T05:34:00Z</dcterms:modified>
</cp:coreProperties>
</file>