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BF" w:rsidRDefault="003B2BBF" w:rsidP="00B614F1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3B2BBF" w:rsidRDefault="003B2BBF" w:rsidP="00B614F1">
      <w:pPr>
        <w:jc w:val="center"/>
        <w:rPr>
          <w:b/>
          <w:bCs/>
          <w:sz w:val="16"/>
          <w:szCs w:val="16"/>
          <w:lang w:val="uk-UA"/>
        </w:rPr>
      </w:pPr>
    </w:p>
    <w:p w:rsidR="003B2BBF" w:rsidRDefault="003B2BBF" w:rsidP="00B614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3B2BBF" w:rsidRDefault="003B2BBF" w:rsidP="00B614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3B2BBF" w:rsidRDefault="003B2BBF" w:rsidP="00B614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3B2BBF" w:rsidRDefault="003B2BBF" w:rsidP="00B614F1">
      <w:pPr>
        <w:jc w:val="center"/>
        <w:rPr>
          <w:b/>
          <w:bCs/>
          <w:sz w:val="32"/>
          <w:szCs w:val="32"/>
          <w:lang w:val="uk-UA"/>
        </w:rPr>
      </w:pPr>
    </w:p>
    <w:p w:rsidR="003B2BBF" w:rsidRDefault="003B2BBF" w:rsidP="00B614F1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3B2BBF" w:rsidRDefault="003B2BBF" w:rsidP="00B614F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B2BBF" w:rsidRDefault="003B2BBF" w:rsidP="00B614F1">
      <w:pPr>
        <w:jc w:val="center"/>
        <w:rPr>
          <w:b/>
          <w:bCs/>
          <w:sz w:val="28"/>
          <w:szCs w:val="28"/>
          <w:lang w:val="uk-UA"/>
        </w:rPr>
      </w:pPr>
    </w:p>
    <w:p w:rsidR="003B2BBF" w:rsidRDefault="003B2BBF" w:rsidP="00B614F1">
      <w:pPr>
        <w:jc w:val="center"/>
        <w:rPr>
          <w:b/>
          <w:bCs/>
          <w:sz w:val="16"/>
          <w:szCs w:val="16"/>
          <w:lang w:val="uk-UA"/>
        </w:rPr>
      </w:pPr>
    </w:p>
    <w:p w:rsidR="003B2BBF" w:rsidRDefault="003B2BBF" w:rsidP="00B614F1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B614F1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B614F1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 лютого  2022  року                                                                        № 243     </w:t>
      </w:r>
    </w:p>
    <w:p w:rsidR="003B2BBF" w:rsidRPr="00570952" w:rsidRDefault="003B2BBF" w:rsidP="004D7162">
      <w:pPr>
        <w:pStyle w:val="Heading1"/>
        <w:jc w:val="center"/>
        <w:rPr>
          <w:sz w:val="28"/>
          <w:szCs w:val="28"/>
        </w:rPr>
      </w:pPr>
    </w:p>
    <w:p w:rsidR="003B2BBF" w:rsidRPr="00611F07" w:rsidRDefault="003B2BBF" w:rsidP="00D81047">
      <w:pPr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ТОВ «ВОСТОК»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приміщення кафе «Восток» з прибудовою та літнім майданчиком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вулиця Новікова, 15в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3B2BBF" w:rsidRDefault="003B2BB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3B2BBF" w:rsidRPr="002B1263" w:rsidRDefault="003B2BBF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</w:t>
      </w: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Товариства з обмеженою відповідальністю «Восток»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2173/2021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 w:rsidRPr="00D81047">
        <w:rPr>
          <w:sz w:val="28"/>
          <w:szCs w:val="28"/>
          <w:lang w:val="uk-UA"/>
        </w:rPr>
        <w:t xml:space="preserve">приміщення кафе «Восток» з прибудовою та літнім </w:t>
      </w:r>
      <w:r>
        <w:rPr>
          <w:sz w:val="28"/>
          <w:szCs w:val="28"/>
          <w:lang w:val="uk-UA"/>
        </w:rPr>
        <w:t>майданчиком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 w:rsidRPr="00D81047">
        <w:rPr>
          <w:sz w:val="28"/>
          <w:szCs w:val="28"/>
          <w:lang w:val="uk-UA"/>
        </w:rPr>
        <w:t>вулиця Новікова, 15в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е</w:t>
      </w:r>
      <w:r w:rsidRPr="002B1263">
        <w:rPr>
          <w:sz w:val="28"/>
          <w:szCs w:val="28"/>
          <w:lang w:val="uk-UA"/>
        </w:rPr>
        <w:t xml:space="preserve"> належить </w:t>
      </w:r>
      <w:r>
        <w:rPr>
          <w:sz w:val="28"/>
          <w:szCs w:val="28"/>
          <w:lang w:val="uk-UA"/>
        </w:rPr>
        <w:t>ТОВ «Восток»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20.12.2007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3B2BBF" w:rsidRPr="002B1263" w:rsidRDefault="003B2BBF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3B2BBF" w:rsidRPr="002D01BB" w:rsidRDefault="003B2BBF" w:rsidP="002D6184">
      <w:pPr>
        <w:pStyle w:val="25"/>
        <w:rPr>
          <w:sz w:val="32"/>
          <w:szCs w:val="32"/>
          <w:lang w:val="uk-UA"/>
        </w:rPr>
      </w:pPr>
    </w:p>
    <w:p w:rsidR="003B2BBF" w:rsidRDefault="003B2BBF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</w:t>
      </w:r>
      <w:r>
        <w:rPr>
          <w:sz w:val="28"/>
          <w:szCs w:val="28"/>
          <w:lang w:val="uk-UA"/>
        </w:rPr>
        <w:t>Товариству з обмеженою відповідальністю «Восток»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</w:t>
      </w:r>
      <w:r>
        <w:rPr>
          <w:sz w:val="28"/>
          <w:szCs w:val="28"/>
          <w:lang w:val="uk-UA"/>
        </w:rPr>
        <w:t>2323 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 w:rsidRPr="00D81047">
        <w:rPr>
          <w:sz w:val="28"/>
          <w:szCs w:val="28"/>
          <w:lang w:val="uk-UA"/>
        </w:rPr>
        <w:t xml:space="preserve">приміщення кафе «Восток» з прибудовою та літнім </w:t>
      </w:r>
      <w:r>
        <w:rPr>
          <w:sz w:val="28"/>
          <w:szCs w:val="28"/>
          <w:lang w:val="uk-UA"/>
        </w:rPr>
        <w:t>майданчиком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 w:rsidRPr="00D81047">
        <w:rPr>
          <w:sz w:val="28"/>
          <w:szCs w:val="28"/>
          <w:lang w:val="uk-UA"/>
        </w:rPr>
        <w:t>вулиця Новікова, 15в</w:t>
      </w:r>
      <w:r>
        <w:rPr>
          <w:sz w:val="28"/>
          <w:szCs w:val="28"/>
          <w:lang w:val="uk-UA"/>
        </w:rPr>
        <w:t xml:space="preserve">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03.08</w:t>
      </w:r>
      <w:r>
        <w:rPr>
          <w:sz w:val="28"/>
          <w:szCs w:val="28"/>
          <w:lang w:val="uk-UA"/>
        </w:rPr>
        <w:t xml:space="preserve"> для будівництва та обслуговування обˊєктів туристичної інфраструктури та закладів громадського харчування</w:t>
      </w:r>
      <w:r w:rsidRPr="002B1263">
        <w:rPr>
          <w:sz w:val="28"/>
          <w:szCs w:val="28"/>
          <w:lang w:val="uk-UA"/>
        </w:rPr>
        <w:t>.</w:t>
      </w:r>
    </w:p>
    <w:p w:rsidR="003B2BBF" w:rsidRDefault="003B2BBF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B2BBF" w:rsidRDefault="003B2BBF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B2BBF" w:rsidRDefault="003B2BBF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B2BBF" w:rsidRDefault="003B2BB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«Восток»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3B2BBF" w:rsidRPr="002D01BB" w:rsidRDefault="003B2BBF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3B2BBF" w:rsidRPr="002B1263" w:rsidRDefault="003B2BBF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3B2BBF" w:rsidRPr="002D01BB" w:rsidRDefault="003B2BBF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3B2BBF" w:rsidRPr="00DA583F" w:rsidRDefault="003B2BBF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3B2BBF" w:rsidRDefault="003B2BB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B2BBF" w:rsidRDefault="003B2BB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B2BBF" w:rsidRDefault="003B2BB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B2BBF" w:rsidRDefault="003B2BBF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B2BBF" w:rsidRPr="002D07C7" w:rsidRDefault="003B2BBF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3B2BBF" w:rsidRPr="000B297D" w:rsidRDefault="003B2BBF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p w:rsidR="003B2BBF" w:rsidRDefault="003B2BBF" w:rsidP="005B2034">
      <w:pPr>
        <w:jc w:val="both"/>
        <w:rPr>
          <w:b/>
          <w:bCs/>
          <w:sz w:val="28"/>
          <w:szCs w:val="28"/>
          <w:lang w:val="uk-UA"/>
        </w:rPr>
      </w:pPr>
    </w:p>
    <w:sectPr w:rsidR="003B2BBF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04E0"/>
    <w:rsid w:val="000D6E89"/>
    <w:rsid w:val="000E3C19"/>
    <w:rsid w:val="000E49DC"/>
    <w:rsid w:val="000E5AA3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852AB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0BA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47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2BBF"/>
    <w:rsid w:val="003B70E3"/>
    <w:rsid w:val="003C0BE6"/>
    <w:rsid w:val="003C4BC5"/>
    <w:rsid w:val="003D3B5C"/>
    <w:rsid w:val="003E2429"/>
    <w:rsid w:val="003E3E95"/>
    <w:rsid w:val="003E4E74"/>
    <w:rsid w:val="003E76C1"/>
    <w:rsid w:val="003F20F7"/>
    <w:rsid w:val="003F2672"/>
    <w:rsid w:val="003F7069"/>
    <w:rsid w:val="00401B61"/>
    <w:rsid w:val="00407A5A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4FD2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4F1CC1"/>
    <w:rsid w:val="00504E35"/>
    <w:rsid w:val="00507C6E"/>
    <w:rsid w:val="00511040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578F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5E18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C26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4D5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9F2038"/>
    <w:rsid w:val="009F4AC5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3E89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4F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4F1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6D4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104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1047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C7ADB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07B7B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BAF"/>
    <w:rsid w:val="00F35E59"/>
    <w:rsid w:val="00F37AA6"/>
    <w:rsid w:val="00F437F8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0FB6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1707</Words>
  <Characters>974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2021-11-01T07:04:00Z</cp:lastPrinted>
  <dcterms:created xsi:type="dcterms:W3CDTF">2022-01-04T09:16:00Z</dcterms:created>
  <dcterms:modified xsi:type="dcterms:W3CDTF">2022-02-02T14:18:00Z</dcterms:modified>
</cp:coreProperties>
</file>