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СЄВЄРОДОНЕЦЬКА МІСЬКА РАДА</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ШОСТОГО СКЛИКАННЯ</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П’ятдесят шоста (чергова) сесія </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РІШЕННЯ</w:t>
      </w:r>
      <w:r w:rsidRPr="006851D6">
        <w:rPr>
          <w:rFonts w:ascii="Arial" w:eastAsia="Times New Roman" w:hAnsi="Arial" w:cs="Arial"/>
          <w:color w:val="4A4A4A"/>
          <w:sz w:val="20"/>
          <w:szCs w:val="20"/>
          <w:lang w:val="uk-UA" w:eastAsia="ru-RU"/>
        </w:rPr>
        <w:t>  </w:t>
      </w:r>
      <w:r w:rsidRPr="006851D6">
        <w:rPr>
          <w:rFonts w:ascii="Arial" w:eastAsia="Times New Roman" w:hAnsi="Arial" w:cs="Arial"/>
          <w:b/>
          <w:bCs/>
          <w:color w:val="4A4A4A"/>
          <w:sz w:val="20"/>
          <w:szCs w:val="20"/>
          <w:lang w:val="uk-UA" w:eastAsia="ru-RU"/>
        </w:rPr>
        <w:t>№2405</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eastAsia="ru-RU"/>
        </w:rPr>
        <w:t>24 січня 2013 року</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eastAsia="ru-RU"/>
        </w:rPr>
        <w:t>м. Сєвєродонецьк</w:t>
      </w:r>
    </w:p>
    <w:p w:rsidR="006851D6" w:rsidRPr="006851D6" w:rsidRDefault="006851D6" w:rsidP="006851D6">
      <w:pPr>
        <w:shd w:val="clear" w:color="auto" w:fill="FFFFFF"/>
        <w:spacing w:after="60"/>
        <w:outlineLvl w:val="1"/>
        <w:rPr>
          <w:rFonts w:ascii="Arial" w:eastAsia="Times New Roman" w:hAnsi="Arial" w:cs="Arial"/>
          <w:b/>
          <w:bCs/>
          <w:color w:val="4A4A4A"/>
          <w:sz w:val="20"/>
          <w:szCs w:val="20"/>
          <w:lang w:eastAsia="ru-RU"/>
        </w:rPr>
      </w:pPr>
      <w:r w:rsidRPr="006851D6">
        <w:rPr>
          <w:rFonts w:ascii="Arial" w:eastAsia="Times New Roman" w:hAnsi="Arial" w:cs="Arial"/>
          <w:b/>
          <w:bCs/>
          <w:color w:val="4A4A4A"/>
          <w:sz w:val="20"/>
          <w:szCs w:val="20"/>
          <w:lang w:eastAsia="ru-RU"/>
        </w:rPr>
        <w:t>Про хід виконання  рішення вісімнадцятої сесії Сєвєродонецької міської  ради шостого скликання від 28.07.2011 р. № 699  «Про затвердження Міської цільової програми протидії поширенню наркоманії, боротьби з незаконним обігом наркотичних засобів, психотропних речовин та прекурсорів у м. Сєвєродонецьку на 2011-2015 роки» в  2012 році</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eastAsia="ru-RU"/>
        </w:rPr>
        <w:t>Керуючись  ст. 26 Закону України "Про місцеве самоврядування в Україні", розглянувши інформацію про хід виконання в 2012 році  рішення вісімнадцятої сесії Сєвєродонецької міської  ради шостого скликання від 28.07.2011 р. № 699  «Про затвердження Міської цільової програми протидії поширенню наркоманії, боротьби з незаконним обігом наркотичних засобів, психотропних речовин та прекурсорів у м. Сєвєродонецьку на 2011-2015 роки», Сєвєродонецька міська рада</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24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ВИРІШИЛА:</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eastAsia="ru-RU"/>
        </w:rPr>
        <w:t>1. Інформацію про хід виконання  в 2012 році  рішення вісімнадцятої сесії Сєвєродонецької міської  ради шостого скликання від 28.07.2011 р. № 699  «Про затвердження Міської цільової програми протидії поширенню наркоманії, боротьби з незаконним обігом наркотичних засобів, психотропних речовин та прекурсорів у м. Сєвєродонецьку на 2011-2015 роки» (додається) прийняти до відома.</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eastAsia="ru-RU"/>
        </w:rPr>
        <w:t>2. Продовжити виконання  заходів  Міської цільової програми протидії поширенню наркоманії, боротьби з незаконним обігом наркотичних засобів, психотропних речовин та прекурсорів у м. Сєвєродонецьку на 2011-2015 роки.</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eastAsia="ru-RU"/>
        </w:rPr>
        <w:t>3. Дане рішення підлягає оприлюдненню.</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eastAsia="ru-RU"/>
        </w:rPr>
        <w:t>4. Контроль за виконанням цього рішення покласти на  постійну комісію міськради з питань охорони здоров’я та соціального захисту населення.</w:t>
      </w:r>
    </w:p>
    <w:p w:rsidR="006851D6" w:rsidRPr="006851D6" w:rsidRDefault="006851D6" w:rsidP="006851D6">
      <w:pPr>
        <w:shd w:val="clear" w:color="auto" w:fill="FFFFFF"/>
        <w:spacing w:after="180" w:line="360" w:lineRule="atLeast"/>
        <w:ind w:firstLine="720"/>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lastRenderedPageBreak/>
        <w:t> </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eastAsia="ru-RU"/>
        </w:rPr>
        <w:t>Міський голова                                                                                 В.В.Казаков</w:t>
      </w:r>
    </w:p>
    <w:p w:rsidR="006851D6" w:rsidRPr="006851D6" w:rsidRDefault="006851D6" w:rsidP="006851D6">
      <w:pPr>
        <w:rPr>
          <w:rFonts w:ascii="Arial" w:eastAsia="Times New Roman" w:hAnsi="Arial" w:cs="Arial"/>
          <w:sz w:val="20"/>
          <w:szCs w:val="20"/>
          <w:lang w:eastAsia="ru-RU"/>
        </w:rPr>
      </w:pPr>
      <w:r w:rsidRPr="006851D6">
        <w:rPr>
          <w:rFonts w:ascii="Arial" w:eastAsia="Times New Roman" w:hAnsi="Arial" w:cs="Arial"/>
          <w:color w:val="4A4A4A"/>
          <w:sz w:val="20"/>
          <w:szCs w:val="20"/>
          <w:shd w:val="clear" w:color="auto" w:fill="FFFFFF"/>
          <w:lang w:val="uk-UA" w:eastAsia="ru-RU"/>
        </w:rPr>
        <w:br w:type="textWrapping" w:clear="all"/>
      </w:r>
    </w:p>
    <w:p w:rsidR="006851D6" w:rsidRPr="006851D6" w:rsidRDefault="006851D6" w:rsidP="006851D6">
      <w:pPr>
        <w:shd w:val="clear" w:color="auto" w:fill="FFFFFF"/>
        <w:spacing w:after="180" w:line="360" w:lineRule="atLeast"/>
        <w:ind w:left="6480"/>
        <w:jc w:val="right"/>
        <w:rPr>
          <w:rFonts w:ascii="Arial" w:eastAsia="Times New Roman" w:hAnsi="Arial" w:cs="Arial"/>
          <w:color w:val="4A4A4A"/>
          <w:sz w:val="20"/>
          <w:szCs w:val="20"/>
          <w:lang w:eastAsia="ru-RU"/>
        </w:rPr>
      </w:pPr>
      <w:r w:rsidRPr="006851D6">
        <w:rPr>
          <w:rFonts w:ascii="Arial" w:eastAsia="Times New Roman" w:hAnsi="Arial" w:cs="Arial"/>
          <w:i/>
          <w:iCs/>
          <w:color w:val="4A4A4A"/>
          <w:sz w:val="20"/>
          <w:szCs w:val="20"/>
          <w:lang w:eastAsia="ru-RU"/>
        </w:rPr>
        <w:t>Додаток</w:t>
      </w:r>
    </w:p>
    <w:p w:rsidR="006851D6" w:rsidRPr="006851D6" w:rsidRDefault="006851D6" w:rsidP="006851D6">
      <w:pPr>
        <w:shd w:val="clear" w:color="auto" w:fill="FFFFFF"/>
        <w:spacing w:after="180" w:line="360" w:lineRule="atLeast"/>
        <w:jc w:val="right"/>
        <w:rPr>
          <w:rFonts w:ascii="Arial" w:eastAsia="Times New Roman" w:hAnsi="Arial" w:cs="Arial"/>
          <w:color w:val="4A4A4A"/>
          <w:sz w:val="20"/>
          <w:szCs w:val="20"/>
          <w:lang w:eastAsia="ru-RU"/>
        </w:rPr>
      </w:pPr>
      <w:r w:rsidRPr="006851D6">
        <w:rPr>
          <w:rFonts w:ascii="Arial" w:eastAsia="Times New Roman" w:hAnsi="Arial" w:cs="Arial"/>
          <w:i/>
          <w:iCs/>
          <w:color w:val="4A4A4A"/>
          <w:sz w:val="20"/>
          <w:szCs w:val="20"/>
          <w:lang w:eastAsia="ru-RU"/>
        </w:rPr>
        <w:t>до рішення 56 сесії</w:t>
      </w:r>
    </w:p>
    <w:p w:rsidR="006851D6" w:rsidRPr="006851D6" w:rsidRDefault="006851D6" w:rsidP="006851D6">
      <w:pPr>
        <w:shd w:val="clear" w:color="auto" w:fill="FFFFFF"/>
        <w:spacing w:after="180" w:line="360" w:lineRule="atLeast"/>
        <w:jc w:val="right"/>
        <w:rPr>
          <w:rFonts w:ascii="Arial" w:eastAsia="Times New Roman" w:hAnsi="Arial" w:cs="Arial"/>
          <w:color w:val="4A4A4A"/>
          <w:sz w:val="20"/>
          <w:szCs w:val="20"/>
          <w:lang w:eastAsia="ru-RU"/>
        </w:rPr>
      </w:pPr>
      <w:r w:rsidRPr="006851D6">
        <w:rPr>
          <w:rFonts w:ascii="Arial" w:eastAsia="Times New Roman" w:hAnsi="Arial" w:cs="Arial"/>
          <w:i/>
          <w:iCs/>
          <w:color w:val="4A4A4A"/>
          <w:sz w:val="20"/>
          <w:szCs w:val="20"/>
          <w:lang w:eastAsia="ru-RU"/>
        </w:rPr>
        <w:t>від 24.01. 2013 р. № 2405</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000000"/>
          <w:sz w:val="20"/>
          <w:szCs w:val="20"/>
          <w:lang w:val="uk-UA" w:eastAsia="ru-RU"/>
        </w:rPr>
        <w:t> </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000000"/>
          <w:sz w:val="20"/>
          <w:szCs w:val="20"/>
          <w:lang w:val="uk-UA" w:eastAsia="ru-RU"/>
        </w:rPr>
        <w:t> </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000000"/>
          <w:sz w:val="20"/>
          <w:szCs w:val="20"/>
          <w:lang w:val="uk-UA" w:eastAsia="ru-RU"/>
        </w:rPr>
        <w:t> </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eastAsia="ru-RU"/>
        </w:rPr>
        <w:t>ЩОРІЧНИЙ (ПРОМІЖНИЙ) ЗВІТ</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eastAsia="ru-RU"/>
        </w:rPr>
        <w:t>про хід виконання у 2012 році</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eastAsia="ru-RU"/>
        </w:rPr>
        <w:t>Міської цільової програми</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eastAsia="ru-RU"/>
        </w:rPr>
        <w:t>протидії поширенню наркоманії, боротьби</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eastAsia="ru-RU"/>
        </w:rPr>
        <w:t>з незаконним обігом наркотичних засобів,</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eastAsia="ru-RU"/>
        </w:rPr>
        <w:t>психотропних речовин та прекурсорів</w:t>
      </w:r>
    </w:p>
    <w:p w:rsidR="006851D6" w:rsidRPr="006851D6" w:rsidRDefault="006851D6" w:rsidP="006851D6">
      <w:pPr>
        <w:shd w:val="clear" w:color="auto" w:fill="FFFFFF"/>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eastAsia="ru-RU"/>
        </w:rPr>
        <w:t>у м. Сєвєродонецьку на 2011-2015 роки</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ind w:left="1069" w:hanging="360"/>
        <w:rPr>
          <w:rFonts w:ascii="Arial" w:eastAsia="Times New Roman" w:hAnsi="Arial" w:cs="Arial"/>
          <w:color w:val="4A4A4A"/>
          <w:sz w:val="20"/>
          <w:szCs w:val="20"/>
          <w:lang w:eastAsia="ru-RU"/>
        </w:rPr>
      </w:pPr>
      <w:r w:rsidRPr="006851D6">
        <w:rPr>
          <w:rFonts w:ascii="Arial" w:eastAsia="Times New Roman" w:hAnsi="Arial" w:cs="Arial"/>
          <w:b/>
          <w:bCs/>
          <w:color w:val="000000"/>
          <w:sz w:val="20"/>
          <w:szCs w:val="20"/>
          <w:lang w:val="uk-UA" w:eastAsia="ru-RU"/>
        </w:rPr>
        <w:t>1.</w:t>
      </w:r>
      <w:r w:rsidRPr="006851D6">
        <w:rPr>
          <w:rFonts w:ascii="Arial" w:eastAsia="Times New Roman" w:hAnsi="Arial" w:cs="Arial"/>
          <w:color w:val="000000"/>
          <w:sz w:val="20"/>
          <w:szCs w:val="20"/>
          <w:lang w:val="uk-UA" w:eastAsia="ru-RU"/>
        </w:rPr>
        <w:t>      </w:t>
      </w:r>
      <w:r w:rsidRPr="006851D6">
        <w:rPr>
          <w:rFonts w:ascii="Arial" w:eastAsia="Times New Roman" w:hAnsi="Arial" w:cs="Arial"/>
          <w:b/>
          <w:bCs/>
          <w:color w:val="000000"/>
          <w:sz w:val="20"/>
          <w:szCs w:val="20"/>
          <w:lang w:val="uk-UA" w:eastAsia="ru-RU"/>
        </w:rPr>
        <w:t>Основні данні.</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 </w:t>
      </w:r>
    </w:p>
    <w:p w:rsidR="006851D6" w:rsidRPr="006851D6" w:rsidRDefault="006851D6" w:rsidP="006851D6">
      <w:pPr>
        <w:shd w:val="clear" w:color="auto" w:fill="FFFFFF"/>
        <w:spacing w:line="360" w:lineRule="atLeast"/>
        <w:ind w:left="5" w:right="5" w:firstLine="715"/>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Метою Програми є створення умов для скорочення масштабів незаконного вживання наркотиків у м. Сєвєродонецьку, формування негативного ставлення до наркотиків серед молоді, вибору здорового способу життя як найвищої моральної цінності людини шляхом створення єдиної науково обґрунтованої системи первинної профілактики зловживань наркотичними та іншими психоактивними речовинами.</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Програма прийнята рішенням Сєвєродонецької міської ради шостого скликання від 28 липня 2011 року № 699.</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Відповідальним виконавцем Програми  визначено Управління охорони здоров'я Сєвєродонецької міської ради.</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Строк виконання програми 2011 – 2015 роки.</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 </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2. Виконання завдань і заходів</w:t>
      </w:r>
      <w:r w:rsidRPr="006851D6">
        <w:rPr>
          <w:rFonts w:ascii="Arial" w:eastAsia="Times New Roman" w:hAnsi="Arial" w:cs="Arial"/>
          <w:b/>
          <w:bCs/>
          <w:color w:val="000000"/>
          <w:sz w:val="20"/>
          <w:szCs w:val="20"/>
          <w:lang w:val="uk-UA" w:eastAsia="ru-RU"/>
        </w:rPr>
        <w:t> </w:t>
      </w:r>
    </w:p>
    <w:tbl>
      <w:tblPr>
        <w:tblW w:w="0" w:type="auto"/>
        <w:tblInd w:w="-432" w:type="dxa"/>
        <w:shd w:val="clear" w:color="auto" w:fill="FFFFFF"/>
        <w:tblCellMar>
          <w:left w:w="0" w:type="dxa"/>
          <w:right w:w="0" w:type="dxa"/>
        </w:tblCellMar>
        <w:tblLook w:val="04A0"/>
      </w:tblPr>
      <w:tblGrid>
        <w:gridCol w:w="560"/>
        <w:gridCol w:w="3428"/>
        <w:gridCol w:w="1033"/>
        <w:gridCol w:w="4982"/>
      </w:tblGrid>
      <w:tr w:rsidR="006851D6" w:rsidRPr="006851D6" w:rsidTr="006851D6">
        <w:trPr>
          <w:trHeight w:val="1234"/>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п/п</w:t>
            </w:r>
          </w:p>
        </w:tc>
        <w:tc>
          <w:tcPr>
            <w:tcW w:w="3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Перелік заходів Програми</w:t>
            </w:r>
          </w:p>
        </w:tc>
        <w:tc>
          <w:tcPr>
            <w:tcW w:w="12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Термін виконання заходу</w:t>
            </w:r>
          </w:p>
        </w:tc>
        <w:tc>
          <w:tcPr>
            <w:tcW w:w="4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Виконання</w:t>
            </w:r>
          </w:p>
        </w:tc>
      </w:tr>
      <w:tr w:rsidR="006851D6" w:rsidRPr="006851D6" w:rsidTr="006851D6">
        <w:trPr>
          <w:trHeight w:val="504"/>
        </w:trPr>
        <w:tc>
          <w:tcPr>
            <w:tcW w:w="1017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Профілактика поширення незаконного вживання та обігу наркотиків</w:t>
            </w:r>
          </w:p>
        </w:tc>
      </w:tr>
      <w:tr w:rsidR="006851D6" w:rsidRPr="006851D6" w:rsidTr="006851D6">
        <w:trPr>
          <w:trHeight w:val="764"/>
        </w:trPr>
        <w:tc>
          <w:tcPr>
            <w:tcW w:w="1017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 Запобігання незаконному попиту на наркотичні засоби і психотропні речовини, профілактика зловживання ними.</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1.1.</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Проведення</w:t>
            </w:r>
            <w:r w:rsidRPr="006851D6">
              <w:rPr>
                <w:rFonts w:ascii="Arial" w:eastAsia="Times New Roman" w:hAnsi="Arial" w:cs="Arial"/>
                <w:color w:val="4A4A4A"/>
                <w:sz w:val="20"/>
                <w:szCs w:val="20"/>
                <w:lang w:val="uk-UA" w:eastAsia="ru-RU"/>
              </w:rPr>
              <w:t> </w:t>
            </w:r>
            <w:r w:rsidRPr="006851D6">
              <w:rPr>
                <w:rFonts w:ascii="Arial" w:eastAsia="Times New Roman" w:hAnsi="Arial" w:cs="Arial"/>
                <w:color w:val="000000"/>
                <w:sz w:val="20"/>
                <w:szCs w:val="20"/>
                <w:lang w:val="uk-UA" w:eastAsia="ru-RU"/>
              </w:rPr>
              <w:t>роботи щодовиявлення, обстеження, обліку</w:t>
            </w:r>
            <w:r w:rsidRPr="006851D6">
              <w:rPr>
                <w:rFonts w:ascii="Arial" w:eastAsia="Times New Roman" w:hAnsi="Arial" w:cs="Arial"/>
                <w:color w:val="4A4A4A"/>
                <w:sz w:val="20"/>
                <w:szCs w:val="20"/>
                <w:lang w:val="uk-UA" w:eastAsia="ru-RU"/>
              </w:rPr>
              <w:t> </w:t>
            </w:r>
            <w:r w:rsidRPr="006851D6">
              <w:rPr>
                <w:rFonts w:ascii="Arial" w:eastAsia="Times New Roman" w:hAnsi="Arial" w:cs="Arial"/>
                <w:color w:val="000000"/>
                <w:sz w:val="20"/>
                <w:szCs w:val="20"/>
                <w:lang w:val="uk-UA" w:eastAsia="ru-RU"/>
              </w:rPr>
              <w:t>та лікування  (за</w:t>
            </w:r>
            <w:r w:rsidRPr="006851D6">
              <w:rPr>
                <w:rFonts w:ascii="Arial" w:eastAsia="Times New Roman" w:hAnsi="Arial" w:cs="Arial"/>
                <w:color w:val="4A4A4A"/>
                <w:sz w:val="20"/>
                <w:szCs w:val="20"/>
                <w:lang w:val="uk-UA" w:eastAsia="ru-RU"/>
              </w:rPr>
              <w:t> </w:t>
            </w:r>
            <w:r w:rsidRPr="006851D6">
              <w:rPr>
                <w:rFonts w:ascii="Arial" w:eastAsia="Times New Roman" w:hAnsi="Arial" w:cs="Arial"/>
                <w:color w:val="000000"/>
                <w:sz w:val="20"/>
                <w:szCs w:val="20"/>
                <w:lang w:val="uk-UA" w:eastAsia="ru-RU"/>
              </w:rPr>
              <w:t>наявності     показань медичного</w:t>
            </w:r>
            <w:r w:rsidRPr="006851D6">
              <w:rPr>
                <w:rFonts w:ascii="Arial" w:eastAsia="Times New Roman" w:hAnsi="Arial" w:cs="Arial"/>
                <w:color w:val="4A4A4A"/>
                <w:sz w:val="20"/>
                <w:szCs w:val="20"/>
                <w:lang w:val="uk-UA" w:eastAsia="ru-RU"/>
              </w:rPr>
              <w:t> </w:t>
            </w:r>
            <w:r w:rsidRPr="006851D6">
              <w:rPr>
                <w:rFonts w:ascii="Arial" w:eastAsia="Times New Roman" w:hAnsi="Arial" w:cs="Arial"/>
                <w:color w:val="000000"/>
                <w:sz w:val="20"/>
                <w:szCs w:val="20"/>
                <w:lang w:val="uk-UA" w:eastAsia="ru-RU"/>
              </w:rPr>
              <w:t>характеру) осіб з розладами психіки та поведінкивнаслідок зловживання   наркотичними засобами та іншимипсихоактивними</w:t>
            </w:r>
            <w:r w:rsidRPr="006851D6">
              <w:rPr>
                <w:rFonts w:ascii="Arial" w:eastAsia="Times New Roman" w:hAnsi="Arial" w:cs="Arial"/>
                <w:color w:val="4A4A4A"/>
                <w:sz w:val="20"/>
                <w:szCs w:val="20"/>
                <w:lang w:val="uk-UA" w:eastAsia="ru-RU"/>
              </w:rPr>
              <w:t> </w:t>
            </w:r>
            <w:r w:rsidRPr="006851D6">
              <w:rPr>
                <w:rFonts w:ascii="Arial" w:eastAsia="Times New Roman" w:hAnsi="Arial" w:cs="Arial"/>
                <w:color w:val="000000"/>
                <w:sz w:val="20"/>
                <w:szCs w:val="20"/>
                <w:lang w:val="uk-UA" w:eastAsia="ru-RU"/>
              </w:rPr>
              <w:t>речовинами згідно з вимогами</w:t>
            </w:r>
            <w:r w:rsidRPr="006851D6">
              <w:rPr>
                <w:rFonts w:ascii="Arial" w:eastAsia="Times New Roman" w:hAnsi="Arial" w:cs="Arial"/>
                <w:color w:val="4A4A4A"/>
                <w:sz w:val="20"/>
                <w:szCs w:val="20"/>
                <w:lang w:val="uk-UA" w:eastAsia="ru-RU"/>
              </w:rPr>
              <w:t> </w:t>
            </w:r>
            <w:r w:rsidRPr="006851D6">
              <w:rPr>
                <w:rFonts w:ascii="Arial" w:eastAsia="Times New Roman" w:hAnsi="Arial" w:cs="Arial"/>
                <w:color w:val="000000"/>
                <w:sz w:val="20"/>
                <w:szCs w:val="20"/>
                <w:lang w:val="uk-UA" w:eastAsia="ru-RU"/>
              </w:rPr>
              <w:t>чинного   законодавства</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Захворюваність (взято на облік) наркоманією у 2012р. в порівнянні з 2011р. зменшилась на 55,5 % (на 13 осіб, у 2011р. на 20 осіб). Розповсюдженість (знаходиться на обліку) наркоманією у 2012р. в порівнянні з 2011р. зменшилась на 17,8% (на 121 особу, у 2011р. на 86 осіб)</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1.2.</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Підготовка на</w:t>
            </w:r>
            <w:r w:rsidRPr="006851D6">
              <w:rPr>
                <w:rFonts w:ascii="Arial" w:eastAsia="Times New Roman" w:hAnsi="Arial" w:cs="Arial"/>
                <w:color w:val="4A4A4A"/>
                <w:sz w:val="20"/>
                <w:szCs w:val="20"/>
                <w:lang w:val="uk-UA" w:eastAsia="ru-RU"/>
              </w:rPr>
              <w:t> </w:t>
            </w:r>
            <w:r w:rsidRPr="006851D6">
              <w:rPr>
                <w:rFonts w:ascii="Arial" w:eastAsia="Times New Roman" w:hAnsi="Arial" w:cs="Arial"/>
                <w:color w:val="000000"/>
                <w:sz w:val="20"/>
                <w:szCs w:val="20"/>
                <w:lang w:val="uk-UA" w:eastAsia="ru-RU"/>
              </w:rPr>
              <w:t>базі ДЗ «Луганський медичний університет» лікарів загальносоматичої мережі з питань профілактики наркозахворювань та надання першої медичної допомоги</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Згідно затвердженого плану УОЗ (проходження циклів тематичного та передатестаційного удосконалення) на базі</w:t>
            </w:r>
            <w:r w:rsidRPr="006851D6">
              <w:rPr>
                <w:rFonts w:ascii="Arial" w:eastAsia="Times New Roman" w:hAnsi="Arial" w:cs="Arial"/>
                <w:color w:val="000000"/>
                <w:sz w:val="20"/>
                <w:szCs w:val="20"/>
                <w:lang w:val="uk-UA" w:eastAsia="ru-RU"/>
              </w:rPr>
              <w:t> ДЗ «Луганський  медичний університет» 59 лікарів  загально соматичної мережі отримали підготовку з питань </w:t>
            </w:r>
            <w:r w:rsidRPr="006851D6">
              <w:rPr>
                <w:rFonts w:ascii="Arial" w:eastAsia="Times New Roman" w:hAnsi="Arial" w:cs="Arial"/>
                <w:color w:val="4A4A4A"/>
                <w:sz w:val="20"/>
                <w:szCs w:val="20"/>
                <w:lang w:val="uk-UA" w:eastAsia="ru-RU"/>
              </w:rPr>
              <w:t> </w:t>
            </w:r>
            <w:r w:rsidRPr="006851D6">
              <w:rPr>
                <w:rFonts w:ascii="Arial" w:eastAsia="Times New Roman" w:hAnsi="Arial" w:cs="Arial"/>
                <w:color w:val="000000"/>
                <w:sz w:val="20"/>
                <w:szCs w:val="20"/>
                <w:lang w:val="uk-UA" w:eastAsia="ru-RU"/>
              </w:rPr>
              <w:t>профілактики наркозахворювань та надання першої медичної допомоги</w:t>
            </w:r>
          </w:p>
        </w:tc>
      </w:tr>
      <w:tr w:rsidR="006851D6" w:rsidRPr="006851D6" w:rsidTr="006851D6">
        <w:trPr>
          <w:trHeight w:val="142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1.3.</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 xml:space="preserve">Організація та проведення науково-практичних досліджень з питань профілактики, експертизи, діагностики і лікування </w:t>
            </w:r>
            <w:r w:rsidRPr="006851D6">
              <w:rPr>
                <w:rFonts w:ascii="Arial" w:eastAsia="Times New Roman" w:hAnsi="Arial" w:cs="Arial"/>
                <w:color w:val="000000"/>
                <w:sz w:val="20"/>
                <w:szCs w:val="20"/>
                <w:lang w:val="uk-UA" w:eastAsia="ru-RU"/>
              </w:rPr>
              <w:lastRenderedPageBreak/>
              <w:t>наркологічних захворювань та впровадження їх в діяльність лікувально-профілактичних закладів</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 xml:space="preserve">У звітному періоді були впроваджені у діяльність КУ СМБЛ нові методики експертизи щодо знаходження осіб у стані наркотичного та токсичного сп’яніння – тест система «Снайпер». </w:t>
            </w:r>
            <w:r w:rsidRPr="006851D6">
              <w:rPr>
                <w:rFonts w:ascii="Arial" w:eastAsia="Times New Roman" w:hAnsi="Arial" w:cs="Arial"/>
                <w:color w:val="4A4A4A"/>
                <w:sz w:val="20"/>
                <w:szCs w:val="20"/>
                <w:lang w:val="uk-UA" w:eastAsia="ru-RU"/>
              </w:rPr>
              <w:lastRenderedPageBreak/>
              <w:t>Фахівці КУ «СМБЛ», які проводять це тестування у достатньому обсязі забезпечені медичним супроводженням цієї методики. </w:t>
            </w:r>
          </w:p>
        </w:tc>
      </w:tr>
      <w:tr w:rsidR="006851D6" w:rsidRPr="006851D6" w:rsidTr="006851D6">
        <w:trPr>
          <w:trHeight w:val="142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1.4.</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Проведення навчальних семінарів-тренінгів для медичних</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працівників загально-соматичної</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мережі з питань експертизи станів</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сп'яніння</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15 лютого та 28 жовтня 2011р., також 17 січня 2012р. були проведені навчальні семінари-тренінги для медичних працівників загально-соматичної мережі з питань експертизи станів сп'яніння</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1.5.</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Придбання мультимедійної</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системи  для  роботи з підлітками</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 базі диспансерного амбулаторного наркологічного відділення ЦПНД</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КУ СМБЛ придбана мультимедійна система  для  роботи з підлітками</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1.6. </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Вивчення та впровадження питань заміни ін'єкційних форм наркотичних засобів, їх аналогів</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та  прекурсорів іншими альтерна-</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тивними лікарськими формами (проведення замісної терапії)</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 КУ СМБЛ з 01.06.2009р. працює програма замісної терапії, на теперішній час, у якій беруть участь 59 осіб (з початку роботи програми 126 особи)</w:t>
            </w:r>
          </w:p>
        </w:tc>
      </w:tr>
      <w:tr w:rsidR="006851D6" w:rsidRPr="006851D6" w:rsidTr="006851D6">
        <w:trPr>
          <w:trHeight w:val="1213"/>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1.7. </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Забезпечення проведення просвітницьких за</w:t>
            </w:r>
            <w:r w:rsidRPr="006851D6">
              <w:rPr>
                <w:rFonts w:ascii="Arial" w:eastAsia="Times New Roman" w:hAnsi="Arial" w:cs="Arial"/>
                <w:color w:val="4A4A4A"/>
                <w:sz w:val="20"/>
                <w:szCs w:val="20"/>
                <w:lang w:val="uk-UA" w:eastAsia="ru-RU"/>
              </w:rPr>
              <w:softHyphen/>
              <w:t>ходів (бесіди, конференції) з питань профілактики   наркоманії,</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пропаганди   здорового  способу</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життя, формування практичних</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навичок  протистояння шкідливому впливу наркотичних засобів і психотропних речовин</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 звітний період з метою забезпечення проведення просвітницьких за</w:t>
            </w:r>
            <w:r w:rsidRPr="006851D6">
              <w:rPr>
                <w:rFonts w:ascii="Arial" w:eastAsia="Times New Roman" w:hAnsi="Arial" w:cs="Arial"/>
                <w:color w:val="4A4A4A"/>
                <w:sz w:val="20"/>
                <w:szCs w:val="20"/>
                <w:lang w:val="uk-UA" w:eastAsia="ru-RU"/>
              </w:rPr>
              <w:softHyphen/>
              <w:t>ходів з питань профілактики   наркоманії,</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пропаганди   здорового  способу</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життя проведено: лекцій – 46, бесід – 307, виступів на ТБ – 3</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 період літньої оздоровчої кампанії 2012 року в 4 таборах з денним перебуванням на базі ДЮСШ міста проведено 8 бесід з дітьми та підлітками на теми: «Обережно! Наркотики», «Скажемо НІ негативним звичкам!», «Спорт та наркотики несумісні». Роботою охоплено 176 осіб.</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У липні 2012р. 12 юних спортсменів під керівництвом тренера-викладача секції спортивного орієнтування ДЮСШ №3 прийняли участь у триденному поході по р. Борова. Його мета - пропаганда серед дітей та підлітків здорового способу життя та спорту.</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Під час перебування на базах відпочинку тренерами ДЮСШ № 1 проведені профілактичні бесіди з дітьми з метою формування уявлення про негативний вплив наркотиків та алкоголю на фізичний та духовний розвиток людини. Роботою охоплено 32 дитини, що відвідують секції дзюдо та настільного тенісу.</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 учбово-тренувальних зборах на базі відпочинку «Голубая волна» тренерами ДЮСШ та лікарем проведені бесіди з дітьми на теми: «Наркотики - загроза людству», «Спорт замість наркотиків» та інше. Профілактична робота спільно з щоденними тренуваннями та організованим дозвіллям були направлені, перш за все, на залучення дітей до систематичних занять фізкультурою та спортом та формування цінностей здорового способу життя.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У навчально-виховних  закладах відділу освіти продовжено  роботу щодо формування в учнях компетенції здорового способу життя , використання сучасних здоров’язберігаючих технологій</w:t>
            </w:r>
            <w:r w:rsidRPr="006851D6">
              <w:rPr>
                <w:rFonts w:ascii="Arial" w:eastAsia="Times New Roman" w:hAnsi="Arial" w:cs="Arial"/>
                <w:b/>
                <w:bCs/>
                <w:color w:val="4A4A4A"/>
                <w:sz w:val="20"/>
                <w:szCs w:val="20"/>
                <w:lang w:val="uk-UA" w:eastAsia="ru-RU"/>
              </w:rPr>
              <w:t> </w:t>
            </w:r>
            <w:r w:rsidRPr="006851D6">
              <w:rPr>
                <w:rFonts w:ascii="Arial" w:eastAsia="Times New Roman" w:hAnsi="Arial" w:cs="Arial"/>
                <w:color w:val="4A4A4A"/>
                <w:sz w:val="20"/>
                <w:szCs w:val="20"/>
                <w:lang w:val="uk-UA" w:eastAsia="ru-RU"/>
              </w:rPr>
              <w:t>в рамках навчально-виховного процесу. Зокрема, забезпечено:</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розгляд вищезазначеного питання в рамках нарад, педрад, засідань методичних об’єднань, Рад профілактики, батьківських зборів, батьківських лекторіїв;</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викладання уроків фізкультури, валеології, етики, «Основ здоров’я», курсів, факультативів з психологічних дисциплін та права;</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xml:space="preserve">- навчання плаванню учнів молодших класів у </w:t>
            </w:r>
            <w:r w:rsidRPr="006851D6">
              <w:rPr>
                <w:rFonts w:ascii="Arial" w:eastAsia="Times New Roman" w:hAnsi="Arial" w:cs="Arial"/>
                <w:color w:val="4A4A4A"/>
                <w:sz w:val="20"/>
                <w:szCs w:val="20"/>
                <w:lang w:val="uk-UA" w:eastAsia="ru-RU"/>
              </w:rPr>
              <w:lastRenderedPageBreak/>
              <w:t>ДЮСШ № 1 та «Садко»;</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проведення тематичних годин спілкування, бесід, «круглих столів», конференцій, лекторіїв, написання диктантів;</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впровадження програм «Школа проти СНІДу», «Рівний-Рівному»;</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діяльність гуртків, секцій, творчих об’єднань;</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випуск санбюлетенів, плакатів, листівок, малюнків, буклетів;</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участь у  конкурсі шкільних просвітницьких агітбригад «Молодь обирає здоров’я», «Що визнаєте про здоровий спосіб життя?», у міському та обласному конкурсах шкільних санпостів та санітарних бюлетенів, місячнику Червоного Хреста України, рейді «Увага! Діти на дорозі», місячнику «Дитина йде до школи» та ін.;</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участь у спортивних змаганнях</w:t>
            </w:r>
            <w:r w:rsidRPr="006851D6">
              <w:rPr>
                <w:rFonts w:ascii="Arial" w:eastAsia="Times New Roman" w:hAnsi="Arial" w:cs="Arial"/>
                <w:color w:val="000000"/>
                <w:sz w:val="20"/>
                <w:szCs w:val="20"/>
                <w:lang w:val="uk-UA" w:eastAsia="ru-RU"/>
              </w:rPr>
              <w:t>(„Шкіряний м’яч”, „Старти надій”, „Козацький гарт”, „Школа безпеки” , «Рятувальні роботи на воді», «Зірниця»),</w:t>
            </w:r>
            <w:r w:rsidRPr="006851D6">
              <w:rPr>
                <w:rFonts w:ascii="Arial" w:eastAsia="Times New Roman" w:hAnsi="Arial" w:cs="Arial"/>
                <w:color w:val="4A4A4A"/>
                <w:sz w:val="20"/>
                <w:szCs w:val="20"/>
                <w:lang w:val="uk-UA" w:eastAsia="ru-RU"/>
              </w:rPr>
              <w:t>туристичних зльотах, спартакіадах, Днях здоров’я, екскурсійно-туристичних подорожах, тижнях правових знань тощо;</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проведення заходів до тематичних днів щодо боротьби проти СНІДу, наркоманії, туберкульозу, тютюнопаління, алкоголізму;</w:t>
            </w:r>
          </w:p>
          <w:p w:rsidR="006851D6" w:rsidRPr="006851D6" w:rsidRDefault="006851D6" w:rsidP="006851D6">
            <w:pPr>
              <w:spacing w:after="180" w:line="360" w:lineRule="atLeast"/>
              <w:ind w:firstLine="284"/>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партнерство освітян з управлінням охорони здоров’я, відділом у справах сім’ї, молоді та спорту, відділом культури, КМСД, ССД, ЦСССДМ, Центром здоров’я, міською організацією товариства Червоного Хреста України, прокуратурою, судом, Луганським обласним наркологічним диспансером, Луганським обласним БФ «Підліток»,  та іншими установами і організаціями.</w:t>
            </w:r>
          </w:p>
        </w:tc>
      </w:tr>
      <w:tr w:rsidR="006851D6" w:rsidRPr="006851D6" w:rsidTr="006851D6">
        <w:trPr>
          <w:trHeight w:val="541"/>
        </w:trPr>
        <w:tc>
          <w:tcPr>
            <w:tcW w:w="1017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 xml:space="preserve">Здійснення організаційних заходів щодо припинення розповсюдження зловживань наркотичними </w:t>
            </w:r>
            <w:r w:rsidRPr="006851D6">
              <w:rPr>
                <w:rFonts w:ascii="Arial" w:eastAsia="Times New Roman" w:hAnsi="Arial" w:cs="Arial"/>
                <w:color w:val="4A4A4A"/>
                <w:sz w:val="20"/>
                <w:szCs w:val="20"/>
                <w:lang w:val="uk-UA" w:eastAsia="ru-RU"/>
              </w:rPr>
              <w:lastRenderedPageBreak/>
              <w:t>засобами</w:t>
            </w:r>
          </w:p>
        </w:tc>
      </w:tr>
      <w:tr w:rsidR="006851D6" w:rsidRPr="006851D6" w:rsidTr="006851D6">
        <w:trPr>
          <w:trHeight w:val="747"/>
        </w:trPr>
        <w:tc>
          <w:tcPr>
            <w:tcW w:w="1017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 Підвищення ефективності діяльності, спрямованої на реалізацію державної політики у сфері протидії поширенню наркоманії, боротьби з незаконним обігом  наркотичних засобів, психотропних речовин та прекурсорів</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2.1.</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Проведення моніторингу наркологічної ситуації в навчальних закладах міста та оцінки ефективності функціонування системи заходів первинної профілактики</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Двічі у 2011р. (16.03.2011р. та 09.09.2011р.) та в травні 2012р. фахівцями ЛОІППО на базі КУ СМБЛ та міського відділу освіти був проведений моніторинг наркологічної ситуації в навчальних закладах міста та оцінка ефективності функціонування системи заходів первинної профілактики. Соціально-психологічною службою навчальних закладів  проведено моніторинги з метою вивчення схильностей старшокласників до вживання наркотичних засобів,             ефективності профілактики  наркоманії серед учнів.</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2.2.</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Створення бан</w:t>
            </w:r>
            <w:r w:rsidRPr="006851D6">
              <w:rPr>
                <w:rFonts w:ascii="Arial" w:eastAsia="Times New Roman" w:hAnsi="Arial" w:cs="Arial"/>
                <w:color w:val="4A4A4A"/>
                <w:sz w:val="20"/>
                <w:szCs w:val="20"/>
                <w:lang w:val="uk-UA" w:eastAsia="ru-RU"/>
              </w:rPr>
              <w:softHyphen/>
              <w:t>ку методик   раннього виявлення  в навчальних  закладах міста і осіб з «груп ризику», які схильні до споживання  наркотичних засобів або психотропних речовин</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Завдяки отриманим знанням та інформації на навчальних семінарах-тренінгах для соціальних педагогів,   шкільних психологів з питань первинної профілактики зловживань  різними наркотичними засобами фахівцями ЛОІППО був створений бан</w:t>
            </w:r>
            <w:r w:rsidRPr="006851D6">
              <w:rPr>
                <w:rFonts w:ascii="Arial" w:eastAsia="Times New Roman" w:hAnsi="Arial" w:cs="Arial"/>
                <w:color w:val="4A4A4A"/>
                <w:sz w:val="20"/>
                <w:szCs w:val="20"/>
                <w:lang w:val="uk-UA" w:eastAsia="ru-RU"/>
              </w:rPr>
              <w:softHyphen/>
              <w:t>к методик  раннього виявлення  в навчальних закладах міста і осіб з «груп ризику», які схильні до споживання   наркотичних засобів або психотропних речовин. З метою раннього виявлення підлітків «групи ризику», схильних до вживання наркотичних та психотропних речовин, у СМЦ складений банк діагностичних методик, що пройшли психологічну експертизу.</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2.3.</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Проведення індивідуальної профілактичної роботи з неповнолітніми, які схильні до вживання наркотичних засобів та алкогольних напоїв</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Всі загальноосвітні навчальні заклади відповідно до нормативів чисельності забезпечені практичними психологами та соціальними педагогами, які проводять індивідуальну роботу з дітьми «групи ризику», зокрема: анкетування, консультування, діагностування, корекція тощо.</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2.4.</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xml:space="preserve">Проведення навчальних семінарів-тренінгів для </w:t>
            </w:r>
            <w:r w:rsidRPr="006851D6">
              <w:rPr>
                <w:rFonts w:ascii="Arial" w:eastAsia="Times New Roman" w:hAnsi="Arial" w:cs="Arial"/>
                <w:color w:val="4A4A4A"/>
                <w:sz w:val="20"/>
                <w:szCs w:val="20"/>
                <w:lang w:val="uk-UA" w:eastAsia="ru-RU"/>
              </w:rPr>
              <w:lastRenderedPageBreak/>
              <w:t>соціальних педагогів,  шкільних психологів з питань первинної профілактики    зловживань  різними наркотичними   засобами, з залучанням обласних фахівців</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xml:space="preserve">16.03.2011р. та 09.09.2011р. та у травні 2012р фахівцями ЛОІППО на базі КУ СМБЛ </w:t>
            </w:r>
            <w:r w:rsidRPr="006851D6">
              <w:rPr>
                <w:rFonts w:ascii="Arial" w:eastAsia="Times New Roman" w:hAnsi="Arial" w:cs="Arial"/>
                <w:color w:val="4A4A4A"/>
                <w:sz w:val="20"/>
                <w:szCs w:val="20"/>
                <w:lang w:val="uk-UA" w:eastAsia="ru-RU"/>
              </w:rPr>
              <w:lastRenderedPageBreak/>
              <w:t>були  проведені  навчальні семінари-тренінги для соціальних педагогів,  шкільних психологів з питань первинної профілактики зловживань  різними наркотичними засобами, з залучанням обласних фахівців (ОНД).</w:t>
            </w:r>
          </w:p>
          <w:p w:rsidR="006851D6" w:rsidRPr="006851D6" w:rsidRDefault="006851D6" w:rsidP="006851D6">
            <w:pPr>
              <w:spacing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Проведено:</w:t>
            </w:r>
          </w:p>
          <w:p w:rsidR="006851D6" w:rsidRPr="006851D6" w:rsidRDefault="006851D6" w:rsidP="006851D6">
            <w:pPr>
              <w:spacing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засідання міського м/о соціальних педагогів та практичних психологів з теми: «Система роботи соціально - психологічної служби щодо попередження вживання підлітками психоактивих речовин» за участю співробітників обласного наркодиспансеру;</w:t>
            </w:r>
          </w:p>
          <w:p w:rsidR="006851D6" w:rsidRPr="006851D6" w:rsidRDefault="006851D6" w:rsidP="006851D6">
            <w:pPr>
              <w:spacing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практичний семінар для соціальних педагогів та практичних психологів        за участю представників Луганської обласної Групи Медіації.</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2.5.</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 Проведення міських конкурсів, програм та проектів молодіжних громадських об’єднань, спрямованих на пропаганду здорового способу життя та профілактику негативних явищ у молодіжному середовищі</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 базі Сєвєродонецького міського Центру соціальних служб для сім'ї, дітей та молоді діє спеціалізоване формування «Мобільний консультаційний пункт соціальної роботи». Однією з форм роботи якого є проведення профілактичної роботи серед населення щодо пропаганди та формування здорового способу життя та профілактики негативних явищ.</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В червні - серпні 2012 року спеціалістами та волонтерами СМЦСССДМ проведено профілактичну роботу щодо формування навичок здорового способу життя та профілактики негативних явищ серед дітей та підлітків, під гаслом «Молодь за здоровий спосіб життя!». Формами проведення інформаційно-просвітницької роботи були: відеолекторії, лекції, бесіди, дискусії на теми: «Наркотикам - НІ! Не загуби своє життя!». «Неділя жахів», «Наркотики. Юридична відповідальність», «Профілактика негативних явищ», «Вплив негативних явищ на підлітковий організм», тощо.</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 xml:space="preserve">Профілактична робота проводилася на базі оздоровчих таборів «Альянс», імені Ю.О.Гагаріна </w:t>
            </w:r>
            <w:r w:rsidRPr="006851D6">
              <w:rPr>
                <w:rFonts w:ascii="Arial" w:eastAsia="Times New Roman" w:hAnsi="Arial" w:cs="Arial"/>
                <w:color w:val="4A4A4A"/>
                <w:sz w:val="20"/>
                <w:szCs w:val="20"/>
                <w:lang w:val="uk-UA" w:eastAsia="ru-RU"/>
              </w:rPr>
              <w:lastRenderedPageBreak/>
              <w:t>та для дітей з пришкільних таборів шкіл міста. Заходами охоплено 936 осіб, віком 10-17 рр„ яким надано 2478 соціальних послуг. Серед слухачів було розповсюджено інформаційно-просвітницькі матеріали з проблем наркоманії у кількості 1000 екземплярів.</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2.6.</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ind w:firstLine="5"/>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Проведення   в міському право   освітньому клубі старшокласників «Я і закон» (ЦДЮТ) тематичних «круглих столів» з питань протидії поширенню наркоманії, психотропних речовин та прекурсорів в учнівському середовище</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Продовжено роботу міського клубу старшокласників «Діалог» та його правового відділення „Я і закон” (СМ ЦДЮТ), де протягом навчального року учні вивчають законодавче права щодо охорони здоров'я, відповідальності дітей та дорослих за вживання алкогольних, наркотичних та психотропних речовин, профілактики ВІЛ / СНІДу тощо.  В Клубі постійно працює  відео лекторій.</w:t>
            </w:r>
          </w:p>
          <w:p w:rsidR="006851D6" w:rsidRPr="006851D6" w:rsidRDefault="006851D6" w:rsidP="006851D6">
            <w:pPr>
              <w:spacing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У ЗНЗ діють волонтерські загони міської дитячої організації «Дивосвіт», пріоритетним напрямком якої є пропаганда здорового способу життя серед учнів, допомога педагогам та батькам у формуванні в дітях компетенції щодо здорового способу життя, співдружність з іншими громадськими об’єднаннями тощо.</w:t>
            </w:r>
          </w:p>
          <w:p w:rsidR="006851D6" w:rsidRPr="006851D6" w:rsidRDefault="006851D6" w:rsidP="006851D6">
            <w:pPr>
              <w:spacing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Відповідна робота щодо профілактики шкідливих звичок  постійно проводиться з вихованцями таборів з денним перебуванням під час літньої оздоровчої кампанії.</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Дитячою студією «Телепатія», молодіжним радіо «Молодо-зелено» (СМ ЦДЮТ) готуються тематичні випуски для міського телерадіоефіру.</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2.7.</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Проведення   бесід про шкідливий вплив  наркотичних речовин  на організм дітей та підлітків і утвердження здорового способу життя в ході занять у спортивних секціях</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У 2012 році в ході занять у спортивних секціях на базі ДЮСШ міста тренерсько-викладацьким складом спільно з медичними працівниками  проведено 25 профілактичних заходів (бесід, лекцій) на теми: «Обери здоровий спосіб життя», «Фізкультура та спорт - запорука здоров'я», «Шкідливий вплив негативних звичок на організм дитини» тощо. В приміщеннях спортивних споруд розміщуються інформаційні стенди відповідної тематики.</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2.8.</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Пропаганда здорового способу життя під час проведення  фізкультурно-оздоровчих  та</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спортивно-масових заходів</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 метою пропаганди здорового способу життя відділом у справах сім'ї, молоді та спорту проводяться відкриті міські спортивні заходи з різних видів спорту серед   різних верств населення, традиційні спартакіади серед шкіл і професійно-технічних навчальних закладів.</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 ініціативою відділу у справах сім'ї, молоді та спорту проведено свято-привітання кращих спортсменів року під назвою «Спортивна осінь». Даний захід спрямований, перш за все, на пропаганду занять фізичною культурою та спортом та перевагу здорового способу життя.</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Організовано зустріч вихованців спортивних секцій підліткових клубів «Іскра» та «Самбо» Сєвєродонецького  дитячо-юнацького   комплексу  «Юність»          з   відомими спортсменами - ветеранами міста. Мета даної зустрічі - формування у молодого покоління навиків впевненої поведінки, виховання сили волі, вміння протистояти натиску інших людей, в тому числі в ситуації втягування до вживання наркотиків та алкоголю.</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 базі ДЮСШ міста в рамках Олімпійського тижня організовано виставки дитячих малюнків на тему : «Мистецтво і спорт».</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2.9</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Проведення періодичних профілактичних оглядів дітей, що займаються у  спортивних школах</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Згідно сумісно  встановленого міжгалузевого плану  (УОЗ та міського відділу освіти) щомісячно проводяться періодичні  профілактичні огляди дітей, що  займаються у  спортивних школах. В кожній ДЮСШ є медпрацівник, який протягом навчального року проводить медичні огляди дітей, в тому числі зняття антропометричних даних. При прийнятті дитини до спортивної секції обов’язково надається медична довідка про стан здоров'я дитини.</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2.10.</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Проведення інформаційно-просвітницьких заходів, лекційно-</w:t>
            </w:r>
            <w:r w:rsidRPr="006851D6">
              <w:rPr>
                <w:rFonts w:ascii="Arial" w:eastAsia="Times New Roman" w:hAnsi="Arial" w:cs="Arial"/>
                <w:color w:val="000000"/>
                <w:sz w:val="20"/>
                <w:szCs w:val="20"/>
                <w:lang w:val="uk-UA" w:eastAsia="ru-RU"/>
              </w:rPr>
              <w:lastRenderedPageBreak/>
              <w:t>тренінгових занять серед неповнолітніх та молоді </w:t>
            </w:r>
            <w:r w:rsidRPr="006851D6">
              <w:rPr>
                <w:rFonts w:ascii="Arial" w:eastAsia="Times New Roman" w:hAnsi="Arial" w:cs="Arial"/>
                <w:color w:val="4A4A4A"/>
                <w:sz w:val="20"/>
                <w:szCs w:val="20"/>
                <w:lang w:val="uk-UA" w:eastAsia="ru-RU"/>
              </w:rPr>
              <w:t>в оздоровчих таборах</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 xml:space="preserve">В рамках роботи мобільного консультаційного пункту здійснено 144 виїздів, охоплено 5 </w:t>
            </w:r>
            <w:r w:rsidRPr="006851D6">
              <w:rPr>
                <w:rFonts w:ascii="Arial" w:eastAsia="Times New Roman" w:hAnsi="Arial" w:cs="Arial"/>
                <w:color w:val="4A4A4A"/>
                <w:sz w:val="20"/>
                <w:szCs w:val="20"/>
                <w:lang w:val="uk-UA" w:eastAsia="ru-RU"/>
              </w:rPr>
              <w:lastRenderedPageBreak/>
              <w:t>населених пунктів (Сиротине, Борівське, Вороново, Мєтьолкіно, Щєдріщево), ЗОШ міста та оздоровчі табори «Альянс», «ім. Гагаріна». 2443 особи охоплені індивідуальною та груповою роботою, надано 2443 послуги.</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 базі Сєвєродонецького міського Центру соціальних служб для сім'ї, дітей та молоді діє спеціалізоване формування «Мобільний консультаційний пункт соціальної роботи». Однією з форм роботи якого є проведення профілактичної роботи серед населення щодо пропаганди та формування здорового способу життя та профілактики негативних явищ.</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В червні - серпні 2012 року спеціалістами та волонтерами СМЦСССДМ проведено профілактичну роботу щодо формування навичок здорового способу життя та профілактики негативних явищ серед дітей та підлітків, під гаслом «Молодь за здоровий спосіб життя!». Формами проведення інформаційно-просвітницької роботи були: відеолекторії, лекції, бесіди, дискусії на теми: «Наркотикам - НІ! Не загуби своє життя!». «Неділя жахів», «Наркотики. Юридична відповідальність», «Профілактика негативних явищ», «Вплив негативних явищ на підлітковий організм», тощо.</w:t>
            </w:r>
          </w:p>
          <w:p w:rsidR="006851D6" w:rsidRPr="006851D6" w:rsidRDefault="006851D6" w:rsidP="006851D6">
            <w:pPr>
              <w:spacing w:line="360" w:lineRule="atLeast"/>
              <w:rPr>
                <w:rFonts w:ascii="Arial" w:eastAsia="Times New Roman" w:hAnsi="Arial" w:cs="Arial"/>
                <w:color w:val="4A4A4A"/>
                <w:sz w:val="20"/>
                <w:szCs w:val="20"/>
                <w:lang w:val="uk-UA" w:eastAsia="ru-RU"/>
              </w:rPr>
            </w:pPr>
            <w:r w:rsidRPr="006851D6">
              <w:rPr>
                <w:rFonts w:ascii="Arial" w:eastAsia="Times New Roman" w:hAnsi="Arial" w:cs="Arial"/>
                <w:color w:val="4A4A4A"/>
                <w:sz w:val="20"/>
                <w:szCs w:val="20"/>
                <w:lang w:val="uk-UA" w:eastAsia="ru-RU"/>
              </w:rPr>
              <w:t>Профілактична робота проводилася на базі оздоровчих таборів «Альянс», імені Ю.О.Гагаріна та для дітей з пришкільних таборів шкіл міста. Заходами охоплено 936 осіб, віком 10-17 рр„ яким надано 2478 соціальних послуг. Серед слухачів було розповсюджено інформаційно-просвітницькі матеріали з проблем наркоманії у кількості 1000 екземплярів.</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2.11</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 xml:space="preserve">Продовження діяльності соціально-психологічної служби з питань профілактики шкідливих звичок серед учнів та їх батьків. Проведення моніторингових </w:t>
            </w:r>
            <w:r w:rsidRPr="006851D6">
              <w:rPr>
                <w:rFonts w:ascii="Arial" w:eastAsia="Times New Roman" w:hAnsi="Arial" w:cs="Arial"/>
                <w:color w:val="000000"/>
                <w:sz w:val="20"/>
                <w:szCs w:val="20"/>
                <w:lang w:val="uk-UA" w:eastAsia="ru-RU"/>
              </w:rPr>
              <w:lastRenderedPageBreak/>
              <w:t>досліджень за методикою «Профілактики вживання спиртних напоїв, наркотичних речовин»</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Соціально-психологічною службою ЗНЗ та СМЦ проводиться відповідна робота з учнями та їх батьками (анкетування, співбесіди, консультування).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На міському сайті методичного центру розміщено інформаційні матеріали для  учнів та їх батьків щодо здорового способу життя.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Забезпечена участь освітян у виїзному засіданні обласної Координаційної ради щодо запобігання захворюваності на наркоманію, токсикоманію та алкоголізм.</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Що до профілактики шкідливих звичок серед дітей та їх батьків постійно проводиться профілактична робота в сім'ях, які опинилися у складних життєвих обставинах. За поточний рік на обліку перебувало 184 сім'ї як такі, що опинилися у СЖО, в них дітей 333. Під соціальним супроводом протягом року перебувало 141 сім'я, з них 10 сімей, які мають проблеми залежностей.</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Сім'ям надано 6951 послуг в ході здійснення соціального супроводу.</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2.12.</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Організація  роботи   груп    взаємодопомоги споживачів психоактивних речовин та їх найближчого оточення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 2012 рік охоплено 530  споживачів ін’єкційних наркотиків, надано 2870 послуг. Видано  52170 шприців, 12102 презервативів. Проводяться індивідуальні консультації з близьким оточенням психоактивних речовин. Надається допомога щодо сприяння у проходженні програм реабілітації та ресоціалізації. Перенаправлення до медичних закладів з метою проведення медичного огляду та надання первинної долікарської допомоги. З метою виявлення ВІЛ/ інфекції серед уразливих груп проведено лікарем інфекціоністом   427 тестувань  швидкими тестами, виявлено за 11 міс. 14 позитивних результатів. Організовано групи взаємодопомоги для споживачів ін’єкційних наркотиків.</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 рамках роботи служби соціально-профілактичної роботи організовано  групи взаємодопомоги для  споживачів ін'єкційних наркотиків.  За 2012 рік   проведено 24 засідань на теми: «Основні способи захисту від ВІЛ. Уміння визначати поведінку, яка зменшує ризик ВІЛ-</w:t>
            </w:r>
            <w:r w:rsidRPr="006851D6">
              <w:rPr>
                <w:rFonts w:ascii="Arial" w:eastAsia="Times New Roman" w:hAnsi="Arial" w:cs="Arial"/>
                <w:color w:val="4A4A4A"/>
                <w:sz w:val="20"/>
                <w:szCs w:val="20"/>
                <w:lang w:val="uk-UA" w:eastAsia="ru-RU"/>
              </w:rPr>
              <w:lastRenderedPageBreak/>
              <w:t>інфікування», «Як оцінити ризик у життєвих ситуаціях», «Туберкульоз», «Що таке адекватна манера спілкування», «Формування наркотичної залежності», «Добровільне консультування та тестування. Мета та завдання ДКТ», «Сексуальна поведінка споживачів ін'єкційних наркотиків», «Міфи та легенди про ВІЛ-інфекцію», «Гепатити. Профілактика» та інш. Надано 150 соціальних послуг споживачам ін'єкційних наркотиків.</w:t>
            </w:r>
          </w:p>
        </w:tc>
      </w:tr>
      <w:tr w:rsidR="006851D6" w:rsidRPr="006851D6" w:rsidTr="006851D6">
        <w:trPr>
          <w:trHeight w:val="520"/>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2.13</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Організація та проведення міських семінарів для спеціалістів центрів соціальних служб для сім’ї, дітей, молоді та волонтерів з питань здійснення соціальної роботи зі споживачами ПАР</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У 2012 році до штату Сєвєродонецького міського ЦСССДМ введено 14 фахівців соціальної роботи. На місцевому рівні для фахівців проведено навчальні заняття щодо роботи з сім'ями, які опинилися у складних життєвих обставинах.</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2.14.</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Створення міських та районних ресурсних центрів «Здоровий спосіб життя та робота з молоддю»</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Рішенням Сєвєродонецької міської ради № 120 від 30.12.2010 р. створений міський центр фізичного здоров'я «Спорт для усіх». Завданнями центру є:</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формування у громадян потреби рухової активності, створення умова для їх задоволення;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проведення просвітницької роботи з питань оздоровлення населення засобами фізичної культури і спорту;</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організація і проведення змагань, конкурсів, фестивалів, показових виступів, спортивних свят у сфері спорту.</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Міський ресурсний центр «Здоровий спосіб життя та робота з молоддю» не створено у зв'язку з відсутністю фінансування даного заходу.</w:t>
            </w:r>
          </w:p>
        </w:tc>
      </w:tr>
      <w:tr w:rsidR="006851D6" w:rsidRPr="006851D6" w:rsidTr="006851D6">
        <w:trPr>
          <w:trHeight w:val="567"/>
        </w:trPr>
        <w:tc>
          <w:tcPr>
            <w:tcW w:w="1017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Інформаційна складова</w:t>
            </w:r>
          </w:p>
        </w:tc>
      </w:tr>
      <w:tr w:rsidR="006851D6" w:rsidRPr="006851D6" w:rsidTr="006851D6">
        <w:tc>
          <w:tcPr>
            <w:tcW w:w="1017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3. Інформаційна просвітницька робота у сфері протидії поширенню наркоманії, боротьби з незаконним обігом наркотиків, психотропних речовин та</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прекурсорів</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3.1.</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xml:space="preserve">Проведення телевізійних програм (за участю   відомих особистостей </w:t>
            </w:r>
            <w:r w:rsidRPr="006851D6">
              <w:rPr>
                <w:rFonts w:ascii="Arial" w:eastAsia="Times New Roman" w:hAnsi="Arial" w:cs="Arial"/>
                <w:color w:val="4A4A4A"/>
                <w:sz w:val="20"/>
                <w:szCs w:val="20"/>
                <w:lang w:val="uk-UA" w:eastAsia="ru-RU"/>
              </w:rPr>
              <w:lastRenderedPageBreak/>
              <w:t>з числа лідерів     громадської думки     молодіжного середовища, лікарів-наркологів)</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«Чому я не вживаю       наркотиків» (шкідливий вплив</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наркотичних речовин на процес     соціалізації молодої людини),</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«Вплив мас-медіа на  формування  стереотипів у молодіжному середовищі щодо  вживання наркотичних речовин» (фільми, реаліті-шоу, програми    з    життя «зірок»  шоу-бізнесу, що діють як прихована пропаганда шкідливих звичок).</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«Як побороти наркотичну залежність: сім'я, соціум, релігія»</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2011-</w:t>
            </w:r>
            <w:r w:rsidRPr="006851D6">
              <w:rPr>
                <w:rFonts w:ascii="Arial" w:eastAsia="Times New Roman" w:hAnsi="Arial" w:cs="Arial"/>
                <w:color w:val="4A4A4A"/>
                <w:sz w:val="20"/>
                <w:szCs w:val="20"/>
                <w:lang w:val="uk-UA" w:eastAsia="ru-RU"/>
              </w:rPr>
              <w:lastRenderedPageBreak/>
              <w:t>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 xml:space="preserve">13.02.12 Прямий ефір «Гагаріна, 93»: </w:t>
            </w:r>
            <w:r w:rsidRPr="006851D6">
              <w:rPr>
                <w:rFonts w:ascii="Arial" w:eastAsia="Times New Roman" w:hAnsi="Arial" w:cs="Arial"/>
                <w:color w:val="4A4A4A"/>
                <w:sz w:val="20"/>
                <w:szCs w:val="20"/>
                <w:lang w:val="uk-UA" w:eastAsia="ru-RU"/>
              </w:rPr>
              <w:lastRenderedPageBreak/>
              <w:t>«Профілактика ВІЛ»</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19.03.12 Прямий ефір «Гагаріна, 93» - робота ЦСССДМ</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3.2.</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Запровадження  </w:t>
            </w:r>
            <w:r w:rsidRPr="006851D6">
              <w:rPr>
                <w:rFonts w:ascii="Arial" w:eastAsia="Times New Roman" w:hAnsi="Arial" w:cs="Arial"/>
                <w:color w:val="4A4A4A"/>
                <w:sz w:val="20"/>
                <w:szCs w:val="20"/>
                <w:lang w:val="uk-UA" w:eastAsia="ru-RU"/>
              </w:rPr>
              <w:t>тематичних рубрик в телевізійних та  радіопрограмах, орієнтованих на молодіжну аудиторію:</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  про культурно-мистецькі та освітні заходи, спрямовані на популяризацію здорового способу життя, відмову від вживання наркотиків та психотропних речовин;</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 xml:space="preserve">- про роботу гуртків та клубів спортивного, хореографічного, вокального напрямків (пропагування змістовного відпочинку та дозвілля молоді, переваг здорового способу життя, </w:t>
            </w:r>
            <w:r w:rsidRPr="006851D6">
              <w:rPr>
                <w:rFonts w:ascii="Arial" w:eastAsia="Times New Roman" w:hAnsi="Arial" w:cs="Arial"/>
                <w:color w:val="000000"/>
                <w:sz w:val="20"/>
                <w:szCs w:val="20"/>
                <w:lang w:val="uk-UA" w:eastAsia="ru-RU"/>
              </w:rPr>
              <w:lastRenderedPageBreak/>
              <w:t>формування активної життєвої позиції);</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 про шкідливий вплив наркотиків на фізичне та психічне здоров’я людини</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У передачі «Новини. Час місцевий» регулярно протягом року висвітлюються заходи щодо пропаганди здорового способу життя, наприклад, акція у День молоді «Нікотин на вітамін», ігри КВК, культурно-просвітницькі заходи, оздоровлення у нашому місті; спортивні змагання, у тому числі зі скелелазіння, Workout, Slack line, Gimmbar. Також регулярно висвітлюються заходи, що проводить відділ у справах сім’ї, молоді та спорту.</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3.3.</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Участь у виготовленні та розміщенні соціальної реклами на телебаченні щодо шкідливості вживання наркотичних засобів та пропаганда здорового способу життя</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Протягом березня-квітня по телебаченню та на радіо розміщувалася соціальна реклама «Гаряча» лінія губернатора В. Пристюка «Матері проти наркотиків».</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3.4.</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Тематичні програми на телебаченні та радіо:</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«Наркоманія як соціальне явище:</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зростання злочинності, проблеми соціалізації осіб, які зловживають наркотичними засобами»,</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«Соціальне коріння поширення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наркоманії та стратегії протидії поширенню цього явища: вітчизняний та закордонний досвід»</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13.02.12 Прямий ефір «Гагаріна, 93»: «Профілактика ВІЛ»</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19.03.12 Прямий ефір «Гагаріна, 93» - робота ЦСССДМ</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протягом березня-квітня по телебаченню та на радіо розміщувалася соціальна реклама «Гаряча» лінія губернатора В. Пристюка «Матері проти наркотиків».</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У передачі «Новини. Час місцевий»:</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09.02.12 «Круглий стіл: боротьба з наркоманією»</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13.02.12 «Підсумки круглого столу «боротьба з наркоманією»</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05.03.12 «Нарада з протидії розповсюдження наркоманії»</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26.09.12 передача «Доклад» - послуги ЦСССДМ</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22.11.12 «Обласна координаційна рада з недопущення наркоманії»</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30.11.12 «Всесвітній день боротьби зі СНІД»</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04.12.12 «Доклад» - боротьба з ВІЛ-СНІД</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04.12.12 «Лекція про ВІЛ-СНІД для студентів СТІ»</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3.5.</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Проведення інформаційної кампанії із залученням  шкільних та вузівських видань, громадська дискусія щодо протидії поширенню наркоманії у підлітковому та молодіжному середовищі як одного з чинників ризику захворюваності на ВІЛ/інфекцію та загострення пов’язаних з цим соціальних проблем</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У передачі «Новини. Час місцевий»:</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09.02.12 «Круглий стіл: боротьба з наркоманією»</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13.02.12 «Підсумки круглого столу «боротьба з наркоманією»</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30.11.12 «Всесвітній день боротьби зі СНІД»</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04.12.12 «Доклад» - боротьба з ВІЛ-СНІД</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04.12.12 «Лекція про ВІЛ-СНІД для студентів СТІ»</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3.6.</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Спеціальні випуски тематичних сторінок у рамках діючих молодіжних проектів міських громадсько-політичних видань : «Проблеми поширення наркоманії  у молодіжному середовищі»</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Регулярно протягом року висвітлюються заходи щодо пропаганди здорового способу життя, наприклад, акція у День молоді «Нікотин на вітамін», ігри КВК, культурно-просвітницькі заходи, оздоровлення у нашому місті; спортивні змагання, у тому числі зі скелелазіння, Workout, Slack line, Gimmbar. Також регулярно висвітлюються заходи, що проводить відділ у справах сім’ї, молоді та спорту.</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Крім того, друкуються тематичні матеріали щодо боротьби з наркоманією:</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«Баловство с криминальным уклоном» - №16 від 28.02.12</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«Есть информация о распространении наркотиков? Звоните губернатору!» - №21 від 16.03.12</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«Первые итоги горячих линий» - №24 від 27.03.12</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«Гаряча лінія губернатора допомагає виявити факти незаконного обігу наркотиків» - №27 від 06.04.12</w:t>
            </w:r>
          </w:p>
          <w:p w:rsidR="006851D6" w:rsidRPr="006851D6" w:rsidRDefault="006851D6" w:rsidP="006851D6">
            <w:pPr>
              <w:spacing w:after="180" w:line="360" w:lineRule="atLeast"/>
              <w:jc w:val="both"/>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«Рабы и «бизнесмены» иглы» - №40 від 22.05.12</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«Комплексный подход к борьбе с наркоманией» - №96 від 04.12.12</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xml:space="preserve">«Когда осторожность должна быть       на </w:t>
            </w:r>
            <w:r w:rsidRPr="006851D6">
              <w:rPr>
                <w:rFonts w:ascii="Arial" w:eastAsia="Times New Roman" w:hAnsi="Arial" w:cs="Arial"/>
                <w:color w:val="4A4A4A"/>
                <w:sz w:val="20"/>
                <w:szCs w:val="20"/>
                <w:lang w:val="uk-UA" w:eastAsia="ru-RU"/>
              </w:rPr>
              <w:lastRenderedPageBreak/>
              <w:t>пределе» - №98 від 11.12.12</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«Гаряча» лінія губернатора В. Пристюка «Матері проти наркотиків» - №№23, 24, 25, 26, 28, 30-31, 33, 34-35, 40, 42,48.</w:t>
            </w:r>
          </w:p>
        </w:tc>
      </w:tr>
      <w:tr w:rsidR="006851D6" w:rsidRPr="006851D6" w:rsidTr="006851D6">
        <w:trPr>
          <w:trHeight w:val="481"/>
        </w:trPr>
        <w:tc>
          <w:tcPr>
            <w:tcW w:w="1017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jc w:val="center"/>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Припинення незаконного обігу наркотиків</w:t>
            </w:r>
          </w:p>
        </w:tc>
      </w:tr>
      <w:tr w:rsidR="006851D6" w:rsidRPr="006851D6" w:rsidTr="006851D6">
        <w:trPr>
          <w:trHeight w:val="725"/>
        </w:trPr>
        <w:tc>
          <w:tcPr>
            <w:tcW w:w="1017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4. Посилення контролю за незаконним виробництвом, придбанням, збереженням, транспортуванням, обігом (як з метою збуту, так і без нього) наркотичних засобів, психотропних речовин та прекурсорів, а також лікарських засобів, зловживання якими може  викликати наркотичну залежність</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4.1.</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Здійснення  державного контролю за дотриманням лікувально-профілактичними закладами різних форм   власності законодавства щодо діяльності, пов'язаної  з обігом  наркотичних засобів, психотропних речовин і</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прекурсорів</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Згідно розробленій  міській програми протидії поширенню наркоманії, боротьби з незаконним обігом наркотичних засобів, психотропних речовин та прекурсорів на 2011-2015 роки здійснюється державний контроль за дотриманням лікувально-профілактичними закладами різних форм   власності законодавства щодо діяльності, пов'язаної  з обігом наркотичних засобів, психотропних речовин і</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прекурсорів</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 11.04.2011р. по 30.04.2011р. проводилась оперативно-профілактичне відпрацювання  під умовним найменуванням «Рецепт» з метою виявлення порушень видачі рецептів на придбання наркотичних і психотропних лікарських препаратів.</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Крім того, у рамках програми замісній-підтримувальній терапії щомісячно проводяться перевірки і контроль по видачі наркотичного лікарського препарату «Метадол». В ході проведених заходів, порушень чинного законодавства на території обслуговування хворих КУ «СМБЛ» виявлено не було.</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4.2.</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 xml:space="preserve">Проведення систематичних опера-тивно-профілактичних відпрацювань розважальних закладів та місць масового відпочинку молоді (барів, кафе, </w:t>
            </w:r>
            <w:r w:rsidRPr="006851D6">
              <w:rPr>
                <w:rFonts w:ascii="Arial" w:eastAsia="Times New Roman" w:hAnsi="Arial" w:cs="Arial"/>
                <w:color w:val="000000"/>
                <w:sz w:val="20"/>
                <w:szCs w:val="20"/>
                <w:lang w:val="uk-UA" w:eastAsia="ru-RU"/>
              </w:rPr>
              <w:lastRenderedPageBreak/>
              <w:t>дискотек, нічних клубів і таке інше) з метою  недопущення розповсюдження в них наркотичних засобів для немедичного вживання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xml:space="preserve">Упродовж звітного періоду Сєвєродонецьким МВ УМВС спільно з управлінням охорони здоров'я Сєвєродонецької міської ради систематично проводилися оперативно - профілактичні відпрацювання розважальних закладів і місць </w:t>
            </w:r>
            <w:r w:rsidRPr="006851D6">
              <w:rPr>
                <w:rFonts w:ascii="Arial" w:eastAsia="Times New Roman" w:hAnsi="Arial" w:cs="Arial"/>
                <w:color w:val="4A4A4A"/>
                <w:sz w:val="20"/>
                <w:szCs w:val="20"/>
                <w:lang w:val="uk-UA" w:eastAsia="ru-RU"/>
              </w:rPr>
              <w:lastRenderedPageBreak/>
              <w:t>масового відпочинку молоді з метою недопущення поширення в них наркотичних засобів, крім того на протязі 2011-2012рр. на території Луганської області проводилася оперативно - профілактичний відробіток розважальних</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закладів і місць масового дозвілля молоді. В ході проведення вищезгаданих</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заходів співробітниками відділення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кримінальної міліції у справах дітей</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спільно із співробітниками сектора по</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боротьбі з незаконним обігом наркотиків Сєвєродонецького МВ УМВС були</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виявлені 7 фактів незаконного обігу</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наркотиків по яких були порушені</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кримінальні справи по ст. 309 КК</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України.</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Також завдяки сумісним діям працівників ЦПНД з співробітниками МВ УМВС проводилися рейди з відпрацювання  ст.. 310 КК України по знешкодженню посівів коноплі та маку, у 2012 році виявлено 44 випадки незаконного збиту наркотичних речовин, та 4 випадки –прекурсорів. Протягом 2012р. було притягнуто до відповідальності 215 осіб за незаконний обіг наркотичних речовин.</w:t>
            </w:r>
          </w:p>
        </w:tc>
      </w:tr>
      <w:tr w:rsidR="006851D6" w:rsidRPr="006851D6" w:rsidTr="006851D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lastRenderedPageBreak/>
              <w:t>4.3.</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hd w:val="clear" w:color="auto" w:fill="FFFFFF"/>
              <w:spacing w:after="180" w:line="360" w:lineRule="atLeast"/>
              <w:ind w:left="29"/>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Проведення оперативно-профілактичних заходів з метою виявлення і знищення нелегальних посівів маку і коноплі на плантаціях сільськогосподарських   районів області  щодо унеможливлення цих фактів</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2011-2015</w:t>
            </w:r>
          </w:p>
        </w:tc>
        <w:tc>
          <w:tcPr>
            <w:tcW w:w="4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Щорічно на протязі періоду з травня по вересень  Сєвєродонецьким МВ УМВС спільно з управлінням охорони здоров'я</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Сєвєродонецької міської ради проводилися заходи спрямовані на встановлення місць вирощування нелегальних</w:t>
            </w:r>
          </w:p>
          <w:p w:rsidR="006851D6" w:rsidRPr="006851D6" w:rsidRDefault="006851D6" w:rsidP="006851D6">
            <w:pPr>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посівів маку і конопель.</w:t>
            </w:r>
          </w:p>
        </w:tc>
      </w:tr>
    </w:tbl>
    <w:p w:rsidR="006851D6" w:rsidRPr="006851D6" w:rsidRDefault="006851D6" w:rsidP="006851D6">
      <w:pPr>
        <w:shd w:val="clear" w:color="auto" w:fill="FFFFFF"/>
        <w:spacing w:after="180" w:line="360" w:lineRule="atLeast"/>
        <w:ind w:left="709"/>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 </w:t>
      </w:r>
    </w:p>
    <w:p w:rsidR="006851D6" w:rsidRPr="006851D6" w:rsidRDefault="006851D6" w:rsidP="006851D6">
      <w:pPr>
        <w:shd w:val="clear" w:color="auto" w:fill="FFFFFF"/>
        <w:spacing w:after="180" w:line="360" w:lineRule="atLeast"/>
        <w:ind w:left="709"/>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lastRenderedPageBreak/>
        <w:t>3. Оцінка ефективності виконання.</w:t>
      </w:r>
    </w:p>
    <w:p w:rsidR="006851D6" w:rsidRPr="006851D6" w:rsidRDefault="006851D6" w:rsidP="006851D6">
      <w:pPr>
        <w:shd w:val="clear" w:color="auto" w:fill="FFFFFF"/>
        <w:spacing w:after="180" w:line="360" w:lineRule="atLeast"/>
        <w:ind w:left="709"/>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 </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Завдяки впровадженню «Міської цільової програми протидії поширенню наркоманії, боротьби з незаконним обігом наркотичних засобів, психотропних речовин та прекурсорів</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у м. Сєвєродонецьку на 2011-2015 роки» у 2011-2012  роках були досягнуті значні успіхи у рішенні цього питання. Об’єктивним підтвердженням цього є значне зниження рівня захворюваності наркологічними хворобами у м. Сєвєродонецьку. Так, наприклад, первинна захворюваність наркологічними хворобами в 2012р. загальна знизилась на 6,1 %, та склала 141,6 на 100 тис. населення  (2011р. – 148,3 на 100 тис. населення). Захворюваність (взято на облік) наркоманією у 2012р. в порівнянні з 2011р. зменшилась на 55,5 % (на 13 осіб, у 2011р. на 20 осіб). Розповсюдженість (знаходиться на обліку) наркоманією у  2012р. в порівнянні з 2011р. зменшилась на 17,8% (на 121 особу, у 2011р. на 86 осіб). Первинна захворюваність алкоголізмом знизилася на 17,5% та склала 102,5 на 100 тис. населення (2011р. – 122,1 на 100 тис. нас.)</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Проведені навчальні семінари-тренінги для медичних працівників загально-соматичної мережі з питань експертизи станів сп'яніння дозволили виконувати цю роботу на високому професійному рівні, також дали можливість для більш тонкої високоспеціалізованої диференційної діагностики цих станів в плані площини виявлення хворих наркотичної нозоприналежності.</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Придбана КУ СМБЛ мультимедійна система  для  роботи з підлітками полегшила та розширила можливості медичним працівникам займатися пропагандою здорового способу життя та поглибити знання молоді щодо цього питання як на базі КУ СМБЛ так і під час проведення  фізкультурно-оздоровчих  та спортивно-масових заходів.</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Фахівцями ЛОІППО на базі КУ СМБЛ та міського відділу освіти був проведений  моніторинг наркологічної ситуації в навчальних закладах міста та оцінка ефективності функціонування системи заходів первинної профілактики. Також був створений бан</w:t>
      </w:r>
      <w:r w:rsidRPr="006851D6">
        <w:rPr>
          <w:rFonts w:ascii="Arial" w:eastAsia="Times New Roman" w:hAnsi="Arial" w:cs="Arial"/>
          <w:color w:val="4A4A4A"/>
          <w:sz w:val="20"/>
          <w:szCs w:val="20"/>
          <w:lang w:val="uk-UA" w:eastAsia="ru-RU"/>
        </w:rPr>
        <w:softHyphen/>
        <w:t>к методик раннього виявлення  в навчальних  закладах міста і осіб з «груп ризику», які схильні до споживання   наркотичних засобів або психотропних речовин.</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Згідно сумісно встановленого міжгалузевого плану  (УОЗ та міського відділу освіти) щомісячно проводяться періодичні  профілактичні огляди дітей, що  займаються у  спортивних школах.</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xml:space="preserve">У поточному році лікарями-наркологами міста, в рамках проведення Замістної підтримуючої терапії препаратом «Метадол» серед наркозалежних громадян, було охоплено 530  споживачів ін’єкційних наркотиків, надано 2870 послуг. Видано  52170 шприців, 12102 презервативів. Проводяться індивідуальні консультації з близьким оточенням психоактивних речовин. Надається допомога щодо сприяння у проходженні програм реабілітації та ресоціалізації. Перенаправлення до медичних закладів з метою проведення медичного огляду та надання первинної долікарської допомоги. З метою виявлення ВІЛ/ інфекції серед уразливих груп проведено лікарем </w:t>
      </w:r>
      <w:r w:rsidRPr="006851D6">
        <w:rPr>
          <w:rFonts w:ascii="Arial" w:eastAsia="Times New Roman" w:hAnsi="Arial" w:cs="Arial"/>
          <w:color w:val="4A4A4A"/>
          <w:sz w:val="20"/>
          <w:szCs w:val="20"/>
          <w:lang w:val="uk-UA" w:eastAsia="ru-RU"/>
        </w:rPr>
        <w:lastRenderedPageBreak/>
        <w:t>інфекціоністом   427 тестувань  швидкими тестами, виявлено за 11 міс. 14 позитивних результатів. Організовано групи взаємодопомоги для споживачів ін’єкційних наркотиків.</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 рамках роботи служби соціально-профілактичної роботи організовані групи взаємодопомоги споживачів ін'єкційних наркотиків За 11 місяців  проведено 30 засідань на актуальні теми (протинаркотичні, анті-ВІЛ та таке інше), охоплено 16 споживачів ін’єкційних наркотиків.</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Рішенням Сєвєродонецької міської ради № 120 від 30.12.2010 р. у 2011 році створений міський центр фізичного здоров'я «Спорт для усіх», який продовжує ефективну діяльність і у 2012р.</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Впродовж 2012 року Сєвєродонецьким МВ УМВС спільно з управлінням охорони здоров'я Сєвєродонецької міської ради систематично проводилися оперативно-профілактичні відпрацювання розважальних закладів і місць масового відпочинку молоді з метою недопущення поширення в них наркотичних засобів. Крім цього постійно проводився оперативно - профілактичний відробіток розважальних закладів і місць масового дозвілля молоді.</w:t>
      </w:r>
    </w:p>
    <w:p w:rsidR="006851D6" w:rsidRPr="006851D6" w:rsidRDefault="006851D6" w:rsidP="006851D6">
      <w:pPr>
        <w:shd w:val="clear" w:color="auto" w:fill="FFFFFF"/>
        <w:spacing w:after="180" w:line="360" w:lineRule="atLeast"/>
        <w:ind w:firstLine="540"/>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4. Фінансування.</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000000"/>
          <w:sz w:val="20"/>
          <w:szCs w:val="20"/>
          <w:lang w:val="uk-UA" w:eastAsia="ru-RU"/>
        </w:rPr>
        <w:t>У 2012 році фінансування заходів відбувалось за рахунок коштів, передбачених на фінансування виконавців заходів Програми.</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b/>
          <w:bCs/>
          <w:color w:val="000000"/>
          <w:sz w:val="20"/>
          <w:szCs w:val="20"/>
          <w:lang w:val="uk-UA" w:eastAsia="ru-RU"/>
        </w:rPr>
        <w:t>5. Пропозиції щодо забезпечення подальшого виконання.</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ind w:firstLine="709"/>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Продовжити виконання  Міської цільової програми протидії поширенню наркоманії, боротьби з незаконним обігом наркотичних засобів, психотропних речовин та прекурсорів у м. Сєвєродонецьку на 2011-2015 роки.</w:t>
      </w:r>
    </w:p>
    <w:p w:rsidR="006851D6" w:rsidRPr="006851D6" w:rsidRDefault="006851D6" w:rsidP="006851D6">
      <w:pPr>
        <w:shd w:val="clear" w:color="auto" w:fill="FFFFFF"/>
        <w:spacing w:after="60"/>
        <w:ind w:firstLine="709"/>
        <w:outlineLvl w:val="1"/>
        <w:rPr>
          <w:rFonts w:ascii="Arial" w:eastAsia="Times New Roman" w:hAnsi="Arial" w:cs="Arial"/>
          <w:b/>
          <w:bCs/>
          <w:color w:val="4A4A4A"/>
          <w:sz w:val="20"/>
          <w:szCs w:val="20"/>
          <w:lang w:eastAsia="ru-RU"/>
        </w:rPr>
      </w:pPr>
      <w:r w:rsidRPr="006851D6">
        <w:rPr>
          <w:rFonts w:ascii="Arial" w:eastAsia="Times New Roman" w:hAnsi="Arial" w:cs="Arial"/>
          <w:color w:val="4A4A4A"/>
          <w:sz w:val="20"/>
          <w:szCs w:val="20"/>
          <w:lang w:eastAsia="ru-RU"/>
        </w:rPr>
        <w:t> </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color w:val="4A4A4A"/>
          <w:sz w:val="20"/>
          <w:szCs w:val="20"/>
          <w:lang w:val="uk-UA" w:eastAsia="ru-RU"/>
        </w:rPr>
        <w:t> </w:t>
      </w:r>
    </w:p>
    <w:p w:rsidR="006851D6" w:rsidRPr="006851D6" w:rsidRDefault="006851D6" w:rsidP="006851D6">
      <w:pPr>
        <w:shd w:val="clear" w:color="auto" w:fill="FFFFFF"/>
        <w:spacing w:after="180" w:line="360" w:lineRule="atLeast"/>
        <w:rPr>
          <w:rFonts w:ascii="Arial" w:eastAsia="Times New Roman" w:hAnsi="Arial" w:cs="Arial"/>
          <w:color w:val="4A4A4A"/>
          <w:sz w:val="20"/>
          <w:szCs w:val="20"/>
          <w:lang w:eastAsia="ru-RU"/>
        </w:rPr>
      </w:pPr>
      <w:r w:rsidRPr="006851D6">
        <w:rPr>
          <w:rFonts w:ascii="Arial" w:eastAsia="Times New Roman" w:hAnsi="Arial" w:cs="Arial"/>
          <w:b/>
          <w:bCs/>
          <w:color w:val="4A4A4A"/>
          <w:sz w:val="20"/>
          <w:szCs w:val="20"/>
          <w:lang w:val="uk-UA" w:eastAsia="ru-RU"/>
        </w:rPr>
        <w:t>Секретар ради                                                                      А.А.Гавриленко</w:t>
      </w:r>
    </w:p>
    <w:p w:rsidR="00C62C0A" w:rsidRPr="006851D6" w:rsidRDefault="00C62C0A">
      <w:pPr>
        <w:rPr>
          <w:rFonts w:ascii="Arial" w:hAnsi="Arial" w:cs="Arial"/>
          <w:sz w:val="20"/>
          <w:szCs w:val="20"/>
        </w:rPr>
      </w:pPr>
    </w:p>
    <w:sectPr w:rsidR="00C62C0A" w:rsidRPr="006851D6"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compat/>
  <w:rsids>
    <w:rsidRoot w:val="006851D6"/>
    <w:rsid w:val="006851D6"/>
    <w:rsid w:val="009C01C5"/>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6851D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51D6"/>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851D6"/>
  </w:style>
  <w:style w:type="paragraph" w:styleId="a3">
    <w:name w:val="Normal (Web)"/>
    <w:basedOn w:val="a"/>
    <w:uiPriority w:val="99"/>
    <w:semiHidden/>
    <w:unhideWhenUsed/>
    <w:rsid w:val="006851D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851D6"/>
    <w:rPr>
      <w:b/>
      <w:bCs/>
    </w:rPr>
  </w:style>
  <w:style w:type="character" w:styleId="a5">
    <w:name w:val="Emphasis"/>
    <w:basedOn w:val="a0"/>
    <w:uiPriority w:val="20"/>
    <w:qFormat/>
    <w:rsid w:val="006851D6"/>
    <w:rPr>
      <w:i/>
      <w:iCs/>
    </w:rPr>
  </w:style>
  <w:style w:type="paragraph" w:styleId="a6">
    <w:name w:val="Body Text Indent"/>
    <w:basedOn w:val="a"/>
    <w:link w:val="a7"/>
    <w:uiPriority w:val="99"/>
    <w:unhideWhenUsed/>
    <w:rsid w:val="006851D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6851D6"/>
    <w:rPr>
      <w:rFonts w:ascii="Times New Roman" w:eastAsia="Times New Roman" w:hAnsi="Times New Roman" w:cs="Times New Roman"/>
      <w:sz w:val="24"/>
      <w:szCs w:val="24"/>
      <w:lang w:eastAsia="ru-RU"/>
    </w:rPr>
  </w:style>
  <w:style w:type="paragraph" w:customStyle="1" w:styleId="a30">
    <w:name w:val="a3"/>
    <w:basedOn w:val="a"/>
    <w:rsid w:val="006851D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40">
    <w:name w:val="a4"/>
    <w:basedOn w:val="a"/>
    <w:rsid w:val="006851D6"/>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Plain Text"/>
    <w:basedOn w:val="a"/>
    <w:link w:val="a9"/>
    <w:uiPriority w:val="99"/>
    <w:unhideWhenUsed/>
    <w:rsid w:val="006851D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9">
    <w:name w:val="Текст Знак"/>
    <w:basedOn w:val="a0"/>
    <w:link w:val="a8"/>
    <w:uiPriority w:val="99"/>
    <w:rsid w:val="006851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06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5252</Words>
  <Characters>29941</Characters>
  <Application>Microsoft Office Word</Application>
  <DocSecurity>0</DocSecurity>
  <Lines>249</Lines>
  <Paragraphs>70</Paragraphs>
  <ScaleCrop>false</ScaleCrop>
  <Company>Северодонецкие вести</Company>
  <LinksUpToDate>false</LinksUpToDate>
  <CharactersWithSpaces>35123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2016-05-11T13:48:00Z</dcterms:created>
  <dcterms:modified xsi:type="dcterms:W3CDTF">2016-05-11T13:48:00Z</dcterms:modified>
</cp:coreProperties>
</file>