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D" w:rsidRPr="008416CD" w:rsidRDefault="008416CD" w:rsidP="008416CD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СЄВЄРОДОНЕЦЬКА МІСЬКА РАДА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ШОСТОГО СКЛИКАННЯ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П’ятдесят шоста (чергова) сесія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РІШЕННЯ</w:t>
      </w: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</w:t>
      </w: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№2406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24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січня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2013 року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м.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</w:t>
      </w:r>
      <w:proofErr w:type="spellEnd"/>
    </w:p>
    <w:p w:rsidR="008416CD" w:rsidRPr="008416CD" w:rsidRDefault="008416CD" w:rsidP="008416CD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Про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хід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виконання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 </w:t>
      </w:r>
      <w:proofErr w:type="spellStart"/>
      <w:proofErr w:type="gram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</w:t>
      </w:r>
      <w:proofErr w:type="gram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ішення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двадцять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другої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сесії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Сєвєродонецької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міської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  ради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шостого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скликання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від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30.09.2011 р. № 870 «Про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затвердження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Міської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цільової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програми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імунопрофілактики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та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захисту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населення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від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інфекційних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хвороб у м.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Сєвєродонецьку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на 2011-2015 роки» за 2012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рік</w:t>
      </w:r>
      <w:proofErr w:type="spellEnd"/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Керуючись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ст. 26 Закону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"Про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місцеве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самоврядування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Україні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",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розглянувши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інформацію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про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хід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 2012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році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рішення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двадцять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другої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сес</w:t>
      </w:r>
      <w:proofErr w:type="gram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</w:t>
      </w:r>
      <w:proofErr w:type="gram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євєродонецької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ради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шостого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скликання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30.09.2011 р. № 870  «Про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затвердження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цільової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імунопрофілактики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захисту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населення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інфекційних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хвороб у м.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2011-2015 роки»,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міська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рада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24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ВИРІШИЛА: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1.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Інформацію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про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хід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в 2012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році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рішення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двадцять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другої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сес</w:t>
      </w:r>
      <w:proofErr w:type="gram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</w:t>
      </w:r>
      <w:proofErr w:type="gram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євєродонецької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ради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шостого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скликання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30.09.2011 р. № 870  «Про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затвердження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цільової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імунопрофілактики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захисту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населення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інфекційних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хвороб у м.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2011-2015 роки (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додається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)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прийняти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відома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2.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Продовжити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заходів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цільової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імунопрофілактики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захисту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населення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інфекційних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gram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хвороб</w:t>
      </w:r>
      <w:proofErr w:type="gram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м.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2011-2015 роки.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3. Дане </w:t>
      </w:r>
      <w:proofErr w:type="spellStart"/>
      <w:proofErr w:type="gram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</w:t>
      </w:r>
      <w:proofErr w:type="gram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ішення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підлягає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оприлюдненню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4. Контроль за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виконанням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цього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</w:t>
      </w:r>
      <w:proofErr w:type="gram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ішення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покласти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 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постійну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комісію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міськради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питань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охорони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здоров’я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соціального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захисту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населення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Міський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голова                                                                                 В.В.Казаков</w:t>
      </w:r>
    </w:p>
    <w:p w:rsidR="008416CD" w:rsidRPr="008416CD" w:rsidRDefault="008416CD" w:rsidP="008416CD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val="uk-UA" w:eastAsia="ru-RU"/>
        </w:rPr>
        <w:lastRenderedPageBreak/>
        <w:br w:type="textWrapping" w:clear="all"/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left="6480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8416CD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</w:p>
    <w:p w:rsidR="008416CD" w:rsidRPr="008416CD" w:rsidRDefault="008416CD" w:rsidP="008416CD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до </w:t>
      </w:r>
      <w:proofErr w:type="spellStart"/>
      <w:proofErr w:type="gramStart"/>
      <w:r w:rsidRPr="008416CD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р</w:t>
      </w:r>
      <w:proofErr w:type="gramEnd"/>
      <w:r w:rsidRPr="008416CD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ішення</w:t>
      </w:r>
      <w:proofErr w:type="spellEnd"/>
      <w:r w:rsidRPr="008416CD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56 </w:t>
      </w:r>
      <w:proofErr w:type="spellStart"/>
      <w:r w:rsidRPr="008416CD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сесії</w:t>
      </w:r>
      <w:proofErr w:type="spellEnd"/>
    </w:p>
    <w:p w:rsidR="008416CD" w:rsidRPr="008416CD" w:rsidRDefault="008416CD" w:rsidP="008416CD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8416CD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від</w:t>
      </w:r>
      <w:proofErr w:type="spellEnd"/>
      <w:r w:rsidRPr="008416CD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24.01. 2013 р. № 2406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ЩОРІЧНИЙ (ПРОМІЖНИЙ) ЗВІТ</w:t>
      </w:r>
    </w:p>
    <w:p w:rsidR="008416CD" w:rsidRPr="008416CD" w:rsidRDefault="008416CD" w:rsidP="008416CD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про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хід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виконання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у 2012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році</w:t>
      </w:r>
      <w:proofErr w:type="spellEnd"/>
    </w:p>
    <w:p w:rsidR="008416CD" w:rsidRPr="008416CD" w:rsidRDefault="008416CD" w:rsidP="008416CD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Міської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цільової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програми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імунопрофілактики</w:t>
      </w:r>
      <w:proofErr w:type="spellEnd"/>
    </w:p>
    <w:p w:rsidR="008416CD" w:rsidRPr="008416CD" w:rsidRDefault="008416CD" w:rsidP="008416CD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та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захисту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населення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від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інфекційних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gram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хвороб</w:t>
      </w:r>
      <w:proofErr w:type="gramEnd"/>
    </w:p>
    <w:p w:rsidR="008416CD" w:rsidRPr="008416CD" w:rsidRDefault="008416CD" w:rsidP="008416CD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у </w:t>
      </w:r>
      <w:proofErr w:type="gram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м</w:t>
      </w:r>
      <w:proofErr w:type="gram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. </w:t>
      </w:r>
      <w:proofErr w:type="spellStart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Сєвєродонецьку</w:t>
      </w:r>
      <w:proofErr w:type="spellEnd"/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на 2011-2015 роки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left="1069" w:hanging="360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8416CD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1.</w:t>
      </w:r>
      <w:r w:rsidRPr="008416CD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      </w:t>
      </w:r>
      <w:r w:rsidRPr="008416CD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Основні данні.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8416CD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Метою Програми є забезпечення епідемічного благополуччя населення шляхом зниження рівня захворюваності на інфекції, боротьба з якими проводиться засобами імунопрофілактики, а також зниження рівня смертності та інвалідності внаслідок інфекційних хвороб, сприяння розвитку імунології, генної інженерії та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імунобіотехнології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Програма прийнята рішенням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міської ради шостого скликання від 30 вересня 2011 року № 870.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Відповідальним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виконавцем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визначено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Управління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охорони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здоров'я</w:t>
      </w:r>
      <w:proofErr w:type="spellEnd"/>
      <w:proofErr w:type="gram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</w:t>
      </w:r>
      <w:proofErr w:type="gram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євєродонецької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ради.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Строк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2011 – 2015 роки.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2. Виконання завдань і заходів</w:t>
      </w:r>
      <w:r w:rsidRPr="008416CD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8"/>
        <w:gridCol w:w="1847"/>
        <w:gridCol w:w="2451"/>
        <w:gridCol w:w="1192"/>
        <w:gridCol w:w="2846"/>
        <w:gridCol w:w="61"/>
      </w:tblGrid>
      <w:tr w:rsidR="008416CD" w:rsidRPr="008416CD" w:rsidTr="008416CD">
        <w:trPr>
          <w:trHeight w:val="276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line="360" w:lineRule="atLeast"/>
              <w:ind w:left="-108" w:right="-108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Назва напряму діяльності (пріоритетні завдання)</w:t>
            </w:r>
          </w:p>
          <w:p w:rsidR="008416CD" w:rsidRPr="008416CD" w:rsidRDefault="008416CD" w:rsidP="008416CD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8416CD" w:rsidRPr="008416CD" w:rsidRDefault="008416CD" w:rsidP="008416CD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lastRenderedPageBreak/>
              <w:t> 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lastRenderedPageBreak/>
              <w:t>Перелік заходів Програми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Термін виконання заходу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Виконання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4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4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1                    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Забезпечення закупівлі імунобіологічних препаратів, включених до календаря щеплень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2011-5015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Забезпеченість імунобіологічними препаратами складає: БЦЖ – 96,7%, БЦЖ-М - 62,5%, ОПВ – 75,3 %, ІПВ - 0%,  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Пентаксим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- 91,8%,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Інфанрикс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- 75%,     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АДС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– 53,3%, АДС-М- 29,3%, ВГВ - 64,4%,  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en-US" w:eastAsia="ru-RU"/>
              </w:rPr>
              <w:t>Hib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– 27,3% , КПК – 77,4%. 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2                    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Забезпечення закупівлі специфічних імуноглобулінів для пасивної імунопрофілактики дітей,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народжених</w:t>
            </w:r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HbsAg</w:t>
            </w:r>
            <w:proofErr w:type="spellEnd"/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„+”</w:t>
            </w: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матерями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і дітей з первинними імунодефіцитами, що потребують довічної замісної терапії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2011-5015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 2012 році зареєстровано 20 дітей від Н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en-US" w:eastAsia="ru-RU"/>
              </w:rPr>
              <w:t>bsAg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«+» матерів, які одержали щеплення в пологовому будинку 100%; в подальшому - 1 відмова; 19 дітей - вакцинуються згідно Календаря щеплень.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3                    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Удосконалення і підтримка діючої інформаційно-комп’ютерної мережі та програмного забезпечення для проведення моніторингу і своєчасного коригування заходів з імунопрофілактики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Виконується постійно. В 2012 році витрачено 2500 грн. на підтримку діючої інформаційно-комп’ютерної мережі та програмного забезпечення для проведення моніторингу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4                    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Сприяння діяльності кабінетів щеплень, незалежно від форми їх підпорядкування, з метою розширення доступу населення до послуг, пов’язаних з імунопрофілактикою, та збільшення обсягу охоплення щепленнями населення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Виконуються постійно. Поновлюються дезінфікуючі засоби, вата, склад протишокової укладки. В 2012 році витрачено 6740 грн.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5                   </w:t>
            </w:r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І Удосконалення профілактичних та протиепідемічних заходів щодо запобігання поширенню інфекційних хвороб, боротьба з якими проводиться засобами імунопрофілактики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гемофільної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інфекції; забезпечити своєчасне охоплення щепленнями дітей за станом здоров'я згідно з Календарем щеплень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Виконується згідно наказу № 595 від 16.09.2011р. «Про порядок проведення профілактичних щеплень в Україні та контроль якості й обігу медичних імунобіологічних препаратів», залежно від фінансування. </w:t>
            </w: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br/>
              <w:t>Охоплення профілактичними щепленнями: АДСМ 18 років – 100%, АДСМ (інші) 63,4%, АДМ – 88,2%, гепатит В – 34,3%.</w:t>
            </w: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br/>
              <w:t>Охоплення профілактичними щепленнями дітей до 1 року складає: АКДС – 70,7%, 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en-US" w:eastAsia="ru-RU"/>
              </w:rPr>
              <w:t>Hib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– 87,0%.</w:t>
            </w: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br/>
              <w:t>Охоплення профілактичними щепленнями дітей до 1 року проти поліомієліту – 75,8%.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lastRenderedPageBreak/>
              <w:t>6                    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Продовження впровадження стратегії ВООЗ щодо елімінації кору, зниження захворюваності на епідемічний паротит, краснуху та запобігання синдрому вродженої краснухи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Впроваджується постійно. В 2012 році вакцинації КПК підлягало - 1259 дітей, зроблено -  1154 (91,7%); ревакцинації підлягало 1957 дітей, зроблено -  1894 ( 96,8%). Неповне охоплення в зв’язку з несвоєчасністю постачання та недостатньої  кількості вакцинації.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7                    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Щорічне проведення передсезонної імунопрофілактики грипу в групах ризику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Проти грипу вакциновано 292 особи, з них медичних працівників 198, дітей - 19 осіб за власні кошти громадян.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8                    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8416CD" w:rsidRPr="008416CD" w:rsidRDefault="008416CD" w:rsidP="008416CD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Забезпечення Сертифікатом щеплень громадянина України осіб із цільових груп населення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Щорічно згідно планів   навчання. В 2012 році видано 236 Сертифікатів.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9                    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Продовження впровадження імунопрофілактики проти захворювань, викликаних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Haemophilus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influenzae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b (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Hib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), та проведення моніторингу захворюваності на Hib-інфекцію  у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післявакцинальний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період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Імунопрофілактиці проти захворювань, викликаних  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en-US" w:eastAsia="ru-RU"/>
              </w:rPr>
              <w:t>Hib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підлягало дітей до 1 року - 1027; виконано - 894 (87%); після 1 року - 154, виконано -  151 ( 98,1%). Ревакцинація - план - 983, виконано - 636 (64,7%). Недовиконання плану в зв’язку з відсутністю моно вакцини 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en-US" w:eastAsia="ru-RU"/>
              </w:rPr>
              <w:t>Hib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і несвоєчасністю постачання ІБП.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10                 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Продовження впровадження комбінованих вакцин з метою скорочення кількості ін'єкцій та економії засобів у сфері застосування вакцин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Впроваджуються в залежності від кількості отриманих вакцин. План: вакцина  «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Пентоксим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» - 2386, виконано - 2033,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недопривили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- 353 дітей; «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Приорікс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», «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Трімовакс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» (КПК) - 3216, виконано - 2335,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недопривили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- 881. За кошти батьків щеплено 108 дітей вакциною  «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Інфанрікс-ІПВ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» та 183 - «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Інфанрікс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Гекса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».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11                 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Проведення оперативного моніторингу випадків можливої побічної дії на введення вакцин шляхом обліку, реєстрації та розслідування кожного такого випадку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Ведеться постійно. Кожен випадок реєструється та розслідується . За 2012 рік зареєстровано звичайних загальних реакцій - 14; звичайних місцевих - 12, сильних загальних - 1, сильних місцевих - 16.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12                 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Проведення моніторингу стану популяційного імунітету,  у тому числі колективного імунітету різних вікових груп населення, щодо інфекційних захворювань, боротьба з якими проводиться шляхом вжиття заходів з імунопрофілактики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Моніторинг стану популяційного імунітету не проводився, тому що в 2012 році  не був запланований обласною СЄС.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lastRenderedPageBreak/>
              <w:t>13                 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Забезпечення пунктів проведення щеплень достатньою кількістю одноразових шприців для проведення імунізації. Продовження проведення політики ВООЗ щодо переважного використання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самоблокувальних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шприців з метою гарантованої безпеки ін'єкцій під час проведення щеплень та зниження втрат імунобіологічних препаратів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Робота по забезпеченню пунктів проведення щеплень ведеться постійно згідно фінансування. Для проведення реакції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Манту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забезпечено одноразовими шприцами на 100%.</w:t>
            </w:r>
          </w:p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За 2012 рік використано 17174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самоблокувальних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шприців, 4394 одноразового використання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14                 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ІІ Створення ефективної системи «холодового ланцюга» під час транспортування, зберігання та використання вакцини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Організація щорічного навчання фахівців, що беруть участь у проведенні імунопрофілактики, з питань дотримання оптимальних умов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„холодового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ланцюга”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під час зберігання, транспортування та використання імунобіологічних препаратів  з проведенням заліків та видачею сертифікатів про допуск до проведення щеплень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Організовується щорічно. Забір ІБП в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КУ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СМБЛ проводиться у сумках-холодильниках з холодними елементами для забезпечення необхідного температурного режиму + 2° С - +8 ° С. ІБП зберігаються у побутових холодильниках амбулаторно-поліклінічних закладів. Холодильники оснащені термометрами для постійного контролю температури. Розроблений план екстрених  заходів на випадок виникнення аварійних ситуацій.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15                 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Проведення щорічної інвентаризації холодового устаткування для дотримання оптимальних умов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„холодового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ланцюга”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під час зберігання, транспортування та використання імунобіологічних препаратів в санітарно-епідеміологічних установах та лікувально-профілактичних закладах, проведення його своєчасної заміни або ремонту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 роки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Виконується постійно залежно від фінансування. </w:t>
            </w: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br/>
              <w:t>Проведена інвентаризація холодового устаткування. У місті в СЕС та ЛПЗ для зберігання імунобіологічних препаратів є в наявності 1 морозильник, 61 холодильник, 32 холодильних сумки.</w:t>
            </w: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br/>
              <w:t>В кабінет інфекційних захворювань придбано холодильник побутовий.</w:t>
            </w:r>
          </w:p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Для створення ефективної системи «холодового ланцюга» 100% ЛПЗ забезпечені холодильним устаткуванням, холодильними сумками, холодовими елементами, температурними індикаторами. Всього в місті функціонує 48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щеплювальних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пунктів, у тому числі 8 в амбулаторно - поліклінічній мережі, у дитячих дошкільних </w:t>
            </w: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lastRenderedPageBreak/>
              <w:t>закладах та навчальних закладах - 40.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lastRenderedPageBreak/>
              <w:t>16                </w:t>
            </w:r>
            <w:r w:rsidRPr="008416CD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ІІІ Інформаційна та санітарно-просвітницька робота серед населення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Забезпечення видання і поширення інформаційно-просвітницьких матеріалів з питань імунопрофілактики (пам’ятки, буклети, плакати тощо), підготовки науково-популярних фільмів та роликів із соціальної реклами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Ведеться постійно. В 2012 році проведено лекцій 1025, бесід - 9356, виступів на радіо - 66, у пресі - 23, телебаченні - 21; </w:t>
            </w:r>
            <w:proofErr w:type="spellStart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санбюлетні</w:t>
            </w:r>
            <w:proofErr w:type="spellEnd"/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- 28, написано диктантів - 79/2257.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416CD" w:rsidRPr="008416CD" w:rsidTr="008416CD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17                 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Організація проведення та забезпечення висвітлення кампаній соціальної мобілізації населення під час проведення днів імунізації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2011-2015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CD" w:rsidRPr="008416CD" w:rsidRDefault="008416CD" w:rsidP="008416CD">
            <w:pPr>
              <w:spacing w:after="180"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Виконується постійно через засоби масової інформації, популярні ролики, виступи на підприємствах та дитячих закладах.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CD" w:rsidRPr="008416CD" w:rsidRDefault="008416CD" w:rsidP="008416CD">
            <w:pPr>
              <w:spacing w:line="2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416C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</w:tbl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left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3. Оцінка ефективності виконання.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left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В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зв’язку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недостатністю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державних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постачань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вакцини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відбулося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недовиконання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плану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щеплень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серед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населення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В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</w:t>
      </w:r>
      <w:proofErr w:type="gram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ст</w:t>
      </w:r>
      <w:proofErr w:type="gram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звітний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період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не 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реєструвались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  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групові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випадки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та 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спалахи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інфекційних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хвороб.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4. Фінансування.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54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Фінансування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місцевого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бюджету не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було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проведено у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зв’язку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відсутністю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епідемії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(на </w:t>
      </w:r>
      <w:proofErr w:type="spellStart"/>
      <w:proofErr w:type="gram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</w:t>
      </w:r>
      <w:proofErr w:type="gram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ідставі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бюджетного кодексу) на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закупівлю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імунобіологічних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препаратів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На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заходів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витрачено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gram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державного</w:t>
      </w:r>
      <w:proofErr w:type="gram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бюджету - 769031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грн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.,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місцевого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бюджету – 15600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грн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.,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позабюджетні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кошти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– 100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грн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 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5. Пропозиції щодо забезпечення подальшого виконання.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Продовжити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цільової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імунопрофілактики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захисту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населення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інфекційних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gram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хвороб</w:t>
      </w:r>
      <w:proofErr w:type="gram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м. </w:t>
      </w:r>
      <w:proofErr w:type="spellStart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Сєвєродонецьку</w:t>
      </w:r>
      <w:proofErr w:type="spellEnd"/>
      <w:r w:rsidRPr="008416CD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2011-2015 роки.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> </w:t>
      </w:r>
    </w:p>
    <w:p w:rsidR="008416CD" w:rsidRPr="008416CD" w:rsidRDefault="008416CD" w:rsidP="008416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416CD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А.А.Гавриленко</w:t>
      </w:r>
    </w:p>
    <w:p w:rsidR="00C62C0A" w:rsidRPr="008416CD" w:rsidRDefault="00C62C0A">
      <w:pPr>
        <w:rPr>
          <w:rFonts w:ascii="Arial" w:hAnsi="Arial" w:cs="Arial"/>
          <w:sz w:val="18"/>
          <w:szCs w:val="18"/>
        </w:rPr>
      </w:pPr>
    </w:p>
    <w:sectPr w:rsidR="00C62C0A" w:rsidRPr="008416CD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8416CD"/>
    <w:rsid w:val="00006FDD"/>
    <w:rsid w:val="008416C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416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416CD"/>
  </w:style>
  <w:style w:type="paragraph" w:styleId="a3">
    <w:name w:val="Normal (Web)"/>
    <w:basedOn w:val="a"/>
    <w:uiPriority w:val="99"/>
    <w:semiHidden/>
    <w:unhideWhenUsed/>
    <w:rsid w:val="008416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6CD"/>
    <w:rPr>
      <w:b/>
      <w:bCs/>
    </w:rPr>
  </w:style>
  <w:style w:type="character" w:styleId="a5">
    <w:name w:val="Emphasis"/>
    <w:basedOn w:val="a0"/>
    <w:uiPriority w:val="20"/>
    <w:qFormat/>
    <w:rsid w:val="008416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1806</Words>
  <Characters>10297</Characters>
  <Application>Microsoft Office Word</Application>
  <DocSecurity>0</DocSecurity>
  <Lines>85</Lines>
  <Paragraphs>24</Paragraphs>
  <ScaleCrop>false</ScaleCrop>
  <Company>Северодонецкие вести</Company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2016-05-11T13:54:00Z</dcterms:created>
  <dcterms:modified xsi:type="dcterms:W3CDTF">2016-05-11T13:54:00Z</dcterms:modified>
</cp:coreProperties>
</file>