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11" w:rsidRPr="007F1B11" w:rsidRDefault="007F1B11" w:rsidP="007F1B11">
      <w:pPr>
        <w:shd w:val="clear" w:color="auto" w:fill="FFFFFF"/>
        <w:spacing w:after="60"/>
        <w:jc w:val="center"/>
        <w:outlineLvl w:val="1"/>
        <w:rPr>
          <w:rFonts w:ascii="Tahoma" w:eastAsia="Times New Roman" w:hAnsi="Tahoma" w:cs="Tahoma"/>
          <w:b/>
          <w:bCs/>
          <w:color w:val="4A4A4A"/>
          <w:sz w:val="31"/>
          <w:szCs w:val="31"/>
          <w:lang w:eastAsia="ru-RU"/>
        </w:rPr>
      </w:pPr>
      <w:r w:rsidRPr="007F1B11">
        <w:rPr>
          <w:rFonts w:ascii="Tahoma" w:eastAsia="Times New Roman" w:hAnsi="Tahoma" w:cs="Tahoma"/>
          <w:b/>
          <w:bCs/>
          <w:color w:val="4A4A4A"/>
          <w:sz w:val="31"/>
          <w:szCs w:val="31"/>
          <w:lang w:val="uk-UA" w:eastAsia="ru-RU"/>
        </w:rPr>
        <w:t>СЄВЄРОДОНЕЦЬКА МІСЬКА РАДА</w:t>
      </w:r>
    </w:p>
    <w:p w:rsidR="007F1B11" w:rsidRPr="007F1B11" w:rsidRDefault="007F1B11" w:rsidP="007F1B11">
      <w:pPr>
        <w:shd w:val="clear" w:color="auto" w:fill="FFFFFF"/>
        <w:spacing w:after="60"/>
        <w:jc w:val="center"/>
        <w:outlineLvl w:val="1"/>
        <w:rPr>
          <w:rFonts w:ascii="Tahoma" w:eastAsia="Times New Roman" w:hAnsi="Tahoma" w:cs="Tahoma"/>
          <w:b/>
          <w:bCs/>
          <w:color w:val="4A4A4A"/>
          <w:sz w:val="31"/>
          <w:szCs w:val="31"/>
          <w:lang w:eastAsia="ru-RU"/>
        </w:rPr>
      </w:pPr>
      <w:r w:rsidRPr="007F1B11">
        <w:rPr>
          <w:rFonts w:ascii="Tahoma" w:eastAsia="Times New Roman" w:hAnsi="Tahoma" w:cs="Tahoma"/>
          <w:b/>
          <w:bCs/>
          <w:color w:val="4A4A4A"/>
          <w:sz w:val="31"/>
          <w:szCs w:val="31"/>
          <w:lang w:val="uk-UA" w:eastAsia="ru-RU"/>
        </w:rPr>
        <w:t>ШОСТОГО СКЛИКАННЯ</w:t>
      </w:r>
    </w:p>
    <w:p w:rsidR="007F1B11" w:rsidRPr="007F1B11" w:rsidRDefault="007F1B11" w:rsidP="007F1B11">
      <w:pPr>
        <w:shd w:val="clear" w:color="auto" w:fill="FFFFFF"/>
        <w:spacing w:after="60"/>
        <w:jc w:val="center"/>
        <w:outlineLvl w:val="1"/>
        <w:rPr>
          <w:rFonts w:ascii="Tahoma" w:eastAsia="Times New Roman" w:hAnsi="Tahoma" w:cs="Tahoma"/>
          <w:b/>
          <w:bCs/>
          <w:color w:val="4A4A4A"/>
          <w:sz w:val="31"/>
          <w:szCs w:val="31"/>
          <w:lang w:eastAsia="ru-RU"/>
        </w:rPr>
      </w:pPr>
      <w:r w:rsidRPr="007F1B11">
        <w:rPr>
          <w:rFonts w:ascii="Tahoma" w:eastAsia="Times New Roman" w:hAnsi="Tahoma" w:cs="Tahoma"/>
          <w:b/>
          <w:bCs/>
          <w:color w:val="4A4A4A"/>
          <w:sz w:val="31"/>
          <w:szCs w:val="31"/>
          <w:lang w:val="uk-UA" w:eastAsia="ru-RU"/>
        </w:rPr>
        <w:t>П’ятдесят сьома </w:t>
      </w:r>
      <w:r w:rsidRPr="007F1B11">
        <w:rPr>
          <w:rFonts w:ascii="Tahoma" w:eastAsia="Times New Roman" w:hAnsi="Tahoma" w:cs="Tahoma"/>
          <w:b/>
          <w:bCs/>
          <w:color w:val="4A4A4A"/>
          <w:sz w:val="31"/>
          <w:lang w:val="uk-UA" w:eastAsia="ru-RU"/>
        </w:rPr>
        <w:t> </w:t>
      </w:r>
      <w:r w:rsidRPr="007F1B11">
        <w:rPr>
          <w:rFonts w:ascii="Tahoma" w:eastAsia="Times New Roman" w:hAnsi="Tahoma" w:cs="Tahoma"/>
          <w:b/>
          <w:bCs/>
          <w:color w:val="4A4A4A"/>
          <w:sz w:val="31"/>
          <w:szCs w:val="31"/>
          <w:lang w:val="uk-UA" w:eastAsia="ru-RU"/>
        </w:rPr>
        <w:t> (чергова) сесія</w:t>
      </w:r>
    </w:p>
    <w:p w:rsidR="007F1B11" w:rsidRPr="007F1B11" w:rsidRDefault="007F1B11" w:rsidP="007F1B11">
      <w:pPr>
        <w:shd w:val="clear" w:color="auto" w:fill="FFFFFF"/>
        <w:spacing w:after="60"/>
        <w:jc w:val="center"/>
        <w:outlineLvl w:val="1"/>
        <w:rPr>
          <w:rFonts w:ascii="Tahoma" w:eastAsia="Times New Roman" w:hAnsi="Tahoma" w:cs="Tahoma"/>
          <w:b/>
          <w:bCs/>
          <w:color w:val="4A4A4A"/>
          <w:sz w:val="31"/>
          <w:szCs w:val="31"/>
          <w:lang w:eastAsia="ru-RU"/>
        </w:rPr>
      </w:pPr>
      <w:r w:rsidRPr="007F1B11">
        <w:rPr>
          <w:rFonts w:ascii="Tahoma" w:eastAsia="Times New Roman" w:hAnsi="Tahoma" w:cs="Tahoma"/>
          <w:b/>
          <w:bCs/>
          <w:color w:val="4A4A4A"/>
          <w:sz w:val="31"/>
          <w:szCs w:val="31"/>
          <w:lang w:val="uk-UA" w:eastAsia="ru-RU"/>
        </w:rPr>
        <w:t>РІШЕННЯ №2499</w:t>
      </w:r>
    </w:p>
    <w:p w:rsidR="007F1B11" w:rsidRPr="007F1B11" w:rsidRDefault="007F1B11" w:rsidP="007F1B11">
      <w:pPr>
        <w:shd w:val="clear" w:color="auto" w:fill="FFFFFF"/>
        <w:spacing w:after="180" w:line="360" w:lineRule="atLeast"/>
        <w:jc w:val="both"/>
        <w:rPr>
          <w:rFonts w:ascii="Tahoma" w:eastAsia="Times New Roman" w:hAnsi="Tahoma" w:cs="Tahoma"/>
          <w:color w:val="4A4A4A"/>
          <w:sz w:val="15"/>
          <w:szCs w:val="15"/>
          <w:lang w:eastAsia="ru-RU"/>
        </w:rPr>
      </w:pPr>
      <w:r w:rsidRPr="007F1B11">
        <w:rPr>
          <w:rFonts w:ascii="Tahoma" w:eastAsia="Times New Roman" w:hAnsi="Tahoma" w:cs="Tahoma"/>
          <w:color w:val="4A4A4A"/>
          <w:sz w:val="15"/>
          <w:szCs w:val="15"/>
          <w:lang w:val="uk-UA" w:eastAsia="ru-RU"/>
        </w:rPr>
        <w:t>“21” лютого 2013 року</w:t>
      </w:r>
    </w:p>
    <w:p w:rsidR="007F1B11" w:rsidRPr="007F1B11" w:rsidRDefault="007F1B11" w:rsidP="007F1B11">
      <w:pPr>
        <w:shd w:val="clear" w:color="auto" w:fill="FFFFFF"/>
        <w:spacing w:after="180" w:line="219" w:lineRule="atLeast"/>
        <w:jc w:val="both"/>
        <w:rPr>
          <w:rFonts w:ascii="Tahoma" w:eastAsia="Times New Roman" w:hAnsi="Tahoma" w:cs="Tahoma"/>
          <w:color w:val="4A4A4A"/>
          <w:sz w:val="15"/>
          <w:szCs w:val="15"/>
          <w:lang w:eastAsia="ru-RU"/>
        </w:rPr>
      </w:pPr>
      <w:r w:rsidRPr="007F1B11">
        <w:rPr>
          <w:rFonts w:ascii="Tahoma" w:eastAsia="Times New Roman" w:hAnsi="Tahoma" w:cs="Tahoma"/>
          <w:color w:val="4A4A4A"/>
          <w:sz w:val="15"/>
          <w:szCs w:val="15"/>
          <w:lang w:eastAsia="ru-RU"/>
        </w:rPr>
        <w:t>м. Сєвєродонецьк</w:t>
      </w:r>
    </w:p>
    <w:p w:rsidR="007F1B11" w:rsidRPr="007F1B11" w:rsidRDefault="007F1B11" w:rsidP="007F1B11">
      <w:pPr>
        <w:shd w:val="clear" w:color="auto" w:fill="FFFFFF"/>
        <w:spacing w:after="60"/>
        <w:outlineLvl w:val="1"/>
        <w:rPr>
          <w:rFonts w:ascii="Tahoma" w:eastAsia="Times New Roman" w:hAnsi="Tahoma" w:cs="Tahoma"/>
          <w:b/>
          <w:bCs/>
          <w:color w:val="4A4A4A"/>
          <w:sz w:val="31"/>
          <w:szCs w:val="31"/>
          <w:lang w:eastAsia="ru-RU"/>
        </w:rPr>
      </w:pPr>
      <w:r w:rsidRPr="007F1B11">
        <w:rPr>
          <w:rFonts w:ascii="Tahoma" w:eastAsia="Times New Roman" w:hAnsi="Tahoma" w:cs="Tahoma"/>
          <w:b/>
          <w:bCs/>
          <w:color w:val="4A4A4A"/>
          <w:sz w:val="31"/>
          <w:szCs w:val="31"/>
          <w:lang w:val="uk-UA" w:eastAsia="ru-RU"/>
        </w:rPr>
        <w:t>Про хід виконання рішення 104-ї сесії</w:t>
      </w:r>
      <w:r w:rsidRPr="007F1B11">
        <w:rPr>
          <w:rFonts w:ascii="Tahoma" w:eastAsia="Times New Roman" w:hAnsi="Tahoma" w:cs="Tahoma"/>
          <w:b/>
          <w:bCs/>
          <w:color w:val="4A4A4A"/>
          <w:sz w:val="31"/>
          <w:lang w:val="uk-UA" w:eastAsia="ru-RU"/>
        </w:rPr>
        <w:t> </w:t>
      </w:r>
      <w:r w:rsidRPr="007F1B11">
        <w:rPr>
          <w:rFonts w:ascii="Tahoma" w:eastAsia="Times New Roman" w:hAnsi="Tahoma" w:cs="Tahoma"/>
          <w:b/>
          <w:bCs/>
          <w:color w:val="4A4A4A"/>
          <w:sz w:val="31"/>
          <w:szCs w:val="31"/>
          <w:lang w:val="uk-UA" w:eastAsia="ru-RU"/>
        </w:rPr>
        <w:t>міської ради від 26.08.2010р. № 4352</w:t>
      </w:r>
      <w:r w:rsidRPr="007F1B11">
        <w:rPr>
          <w:rFonts w:ascii="Tahoma" w:eastAsia="Times New Roman" w:hAnsi="Tahoma" w:cs="Tahoma"/>
          <w:b/>
          <w:bCs/>
          <w:color w:val="4A4A4A"/>
          <w:sz w:val="31"/>
          <w:lang w:val="uk-UA" w:eastAsia="ru-RU"/>
        </w:rPr>
        <w:t> </w:t>
      </w:r>
      <w:r w:rsidRPr="007F1B11">
        <w:rPr>
          <w:rFonts w:ascii="Tahoma" w:eastAsia="Times New Roman" w:hAnsi="Tahoma" w:cs="Tahoma"/>
          <w:b/>
          <w:bCs/>
          <w:color w:val="4A4A4A"/>
          <w:sz w:val="31"/>
          <w:szCs w:val="31"/>
          <w:lang w:val="uk-UA" w:eastAsia="ru-RU"/>
        </w:rPr>
        <w:t>«Про затвердження Програми капітального</w:t>
      </w:r>
      <w:r w:rsidRPr="007F1B11">
        <w:rPr>
          <w:rFonts w:ascii="Tahoma" w:eastAsia="Times New Roman" w:hAnsi="Tahoma" w:cs="Tahoma"/>
          <w:b/>
          <w:bCs/>
          <w:color w:val="4A4A4A"/>
          <w:sz w:val="31"/>
          <w:lang w:val="uk-UA" w:eastAsia="ru-RU"/>
        </w:rPr>
        <w:t> </w:t>
      </w:r>
      <w:r w:rsidRPr="007F1B11">
        <w:rPr>
          <w:rFonts w:ascii="Tahoma" w:eastAsia="Times New Roman" w:hAnsi="Tahoma" w:cs="Tahoma"/>
          <w:b/>
          <w:bCs/>
          <w:color w:val="4A4A4A"/>
          <w:sz w:val="31"/>
          <w:szCs w:val="31"/>
          <w:lang w:val="uk-UA" w:eastAsia="ru-RU"/>
        </w:rPr>
        <w:t>будівництва та забезпечення технічного</w:t>
      </w:r>
      <w:r w:rsidRPr="007F1B11">
        <w:rPr>
          <w:rFonts w:ascii="Tahoma" w:eastAsia="Times New Roman" w:hAnsi="Tahoma" w:cs="Tahoma"/>
          <w:b/>
          <w:bCs/>
          <w:color w:val="4A4A4A"/>
          <w:sz w:val="31"/>
          <w:lang w:val="uk-UA" w:eastAsia="ru-RU"/>
        </w:rPr>
        <w:t> </w:t>
      </w:r>
      <w:r w:rsidRPr="007F1B11">
        <w:rPr>
          <w:rFonts w:ascii="Tahoma" w:eastAsia="Times New Roman" w:hAnsi="Tahoma" w:cs="Tahoma"/>
          <w:b/>
          <w:bCs/>
          <w:color w:val="4A4A4A"/>
          <w:sz w:val="31"/>
          <w:szCs w:val="31"/>
          <w:lang w:val="uk-UA" w:eastAsia="ru-RU"/>
        </w:rPr>
        <w:t>нагляду за об’єктами будівництва та</w:t>
      </w:r>
      <w:r w:rsidRPr="007F1B11">
        <w:rPr>
          <w:rFonts w:ascii="Tahoma" w:eastAsia="Times New Roman" w:hAnsi="Tahoma" w:cs="Tahoma"/>
          <w:b/>
          <w:bCs/>
          <w:color w:val="4A4A4A"/>
          <w:sz w:val="31"/>
          <w:lang w:val="uk-UA" w:eastAsia="ru-RU"/>
        </w:rPr>
        <w:t> </w:t>
      </w:r>
      <w:r w:rsidRPr="007F1B11">
        <w:rPr>
          <w:rFonts w:ascii="Tahoma" w:eastAsia="Times New Roman" w:hAnsi="Tahoma" w:cs="Tahoma"/>
          <w:b/>
          <w:bCs/>
          <w:color w:val="4A4A4A"/>
          <w:sz w:val="31"/>
          <w:szCs w:val="31"/>
          <w:lang w:val="uk-UA" w:eastAsia="ru-RU"/>
        </w:rPr>
        <w:t>архітектурними об’єктами м. Сєвєродонецька</w:t>
      </w:r>
      <w:r w:rsidRPr="007F1B11">
        <w:rPr>
          <w:rFonts w:ascii="Tahoma" w:eastAsia="Times New Roman" w:hAnsi="Tahoma" w:cs="Tahoma"/>
          <w:b/>
          <w:bCs/>
          <w:color w:val="4A4A4A"/>
          <w:sz w:val="31"/>
          <w:lang w:val="uk-UA" w:eastAsia="ru-RU"/>
        </w:rPr>
        <w:t> </w:t>
      </w:r>
      <w:r w:rsidRPr="007F1B11">
        <w:rPr>
          <w:rFonts w:ascii="Tahoma" w:eastAsia="Times New Roman" w:hAnsi="Tahoma" w:cs="Tahoma"/>
          <w:b/>
          <w:bCs/>
          <w:color w:val="4A4A4A"/>
          <w:sz w:val="31"/>
          <w:szCs w:val="31"/>
          <w:lang w:val="uk-UA" w:eastAsia="ru-RU"/>
        </w:rPr>
        <w:t>на 2010-2017 роки» за 12 місяців 2012 року.</w:t>
      </w:r>
    </w:p>
    <w:p w:rsidR="007F1B11" w:rsidRPr="007F1B11" w:rsidRDefault="007F1B11" w:rsidP="007F1B11">
      <w:pPr>
        <w:shd w:val="clear" w:color="auto" w:fill="FFFFFF"/>
        <w:spacing w:after="180" w:line="360" w:lineRule="atLeast"/>
        <w:ind w:right="4820"/>
        <w:jc w:val="both"/>
        <w:rPr>
          <w:rFonts w:ascii="Tahoma" w:eastAsia="Times New Roman" w:hAnsi="Tahoma" w:cs="Tahoma"/>
          <w:color w:val="4A4A4A"/>
          <w:sz w:val="15"/>
          <w:szCs w:val="15"/>
          <w:lang w:eastAsia="ru-RU"/>
        </w:rPr>
      </w:pPr>
      <w:r w:rsidRPr="007F1B11">
        <w:rPr>
          <w:rFonts w:ascii="Tahoma" w:eastAsia="Times New Roman" w:hAnsi="Tahoma" w:cs="Tahoma"/>
          <w:b/>
          <w:bCs/>
          <w:color w:val="4A4A4A"/>
          <w:sz w:val="15"/>
          <w:szCs w:val="15"/>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ahoma" w:eastAsia="Times New Roman" w:hAnsi="Tahoma" w:cs="Tahoma"/>
          <w:color w:val="4A4A4A"/>
          <w:sz w:val="15"/>
          <w:szCs w:val="15"/>
          <w:lang w:val="uk-UA" w:eastAsia="ru-RU"/>
        </w:rPr>
        <w:t>Керуючись ст.26 п.22 </w:t>
      </w:r>
      <w:r w:rsidRPr="007F1B11">
        <w:rPr>
          <w:rFonts w:ascii="Tahoma" w:eastAsia="Times New Roman" w:hAnsi="Tahoma" w:cs="Tahoma"/>
          <w:color w:val="4A4A4A"/>
          <w:sz w:val="15"/>
          <w:lang w:val="uk-UA" w:eastAsia="ru-RU"/>
        </w:rPr>
        <w:t> </w:t>
      </w:r>
      <w:r w:rsidRPr="007F1B11">
        <w:rPr>
          <w:rFonts w:ascii="Tahoma" w:eastAsia="Times New Roman" w:hAnsi="Tahoma" w:cs="Tahoma"/>
          <w:color w:val="4A4A4A"/>
          <w:sz w:val="15"/>
          <w:szCs w:val="15"/>
          <w:lang w:val="uk-UA" w:eastAsia="ru-RU"/>
        </w:rPr>
        <w:t>Закону України “Про місцеве самоврядування в Україні”, заслухавши звіт про підсумки виконання «Програми капітального будівництва та забезпечення технічного нагляду за об’єктами будівництва та архітектурними об’єктами м. Сєвєродонецька на 2010-2017 роки” за 12 місяців 2012 року,  </w:t>
      </w:r>
    </w:p>
    <w:p w:rsidR="007F1B11" w:rsidRPr="007F1B11" w:rsidRDefault="007F1B11" w:rsidP="007F1B11">
      <w:pPr>
        <w:shd w:val="clear" w:color="auto" w:fill="FFFFFF"/>
        <w:spacing w:after="180" w:line="360" w:lineRule="atLeast"/>
        <w:jc w:val="both"/>
        <w:rPr>
          <w:rFonts w:ascii="Tahoma" w:eastAsia="Times New Roman" w:hAnsi="Tahoma" w:cs="Tahoma"/>
          <w:color w:val="4A4A4A"/>
          <w:sz w:val="15"/>
          <w:szCs w:val="15"/>
          <w:lang w:eastAsia="ru-RU"/>
        </w:rPr>
      </w:pPr>
      <w:r w:rsidRPr="007F1B11">
        <w:rPr>
          <w:rFonts w:ascii="Tahoma" w:eastAsia="Times New Roman" w:hAnsi="Tahoma" w:cs="Tahoma"/>
          <w:color w:val="4A4A4A"/>
          <w:sz w:val="15"/>
          <w:szCs w:val="15"/>
          <w:lang w:val="uk-UA" w:eastAsia="ru-RU"/>
        </w:rPr>
        <w:t>Сєвєродонецька міська рада</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ahoma" w:eastAsia="Times New Roman" w:hAnsi="Tahoma" w:cs="Tahoma"/>
          <w:b/>
          <w:bCs/>
          <w:color w:val="4A4A4A"/>
          <w:sz w:val="15"/>
          <w:szCs w:val="15"/>
          <w:lang w:val="uk-UA" w:eastAsia="ru-RU"/>
        </w:rPr>
        <w:t>ВИРІШИЛА:</w:t>
      </w:r>
    </w:p>
    <w:p w:rsidR="007F1B11" w:rsidRPr="007F1B11" w:rsidRDefault="007F1B11" w:rsidP="007F1B11">
      <w:pPr>
        <w:shd w:val="clear" w:color="auto" w:fill="FFFFFF"/>
        <w:spacing w:after="180" w:line="360" w:lineRule="atLeast"/>
        <w:ind w:left="720"/>
        <w:jc w:val="both"/>
        <w:rPr>
          <w:rFonts w:ascii="Tahoma" w:eastAsia="Times New Roman" w:hAnsi="Tahoma" w:cs="Tahoma"/>
          <w:color w:val="4A4A4A"/>
          <w:sz w:val="15"/>
          <w:szCs w:val="15"/>
          <w:lang w:eastAsia="ru-RU"/>
        </w:rPr>
      </w:pPr>
      <w:r w:rsidRPr="007F1B11">
        <w:rPr>
          <w:rFonts w:ascii="Tahoma" w:eastAsia="Times New Roman" w:hAnsi="Tahoma" w:cs="Tahoma"/>
          <w:color w:val="4A4A4A"/>
          <w:sz w:val="15"/>
          <w:szCs w:val="15"/>
          <w:lang w:val="uk-UA" w:eastAsia="ru-RU"/>
        </w:rPr>
        <w:t>1.Затвердити звіт про підсумки виконання «Програми капітального будівництва та забезпечення технічного нагляду за об’єктами будівництва та архітектурними об’єктами м. Сєвєродонецька на 2010-2017 роки”, затвердженої рішенням 104-ї сесії міської ради від 26.08.2010р. № 4352 за 12 місяців 2012 року (Додаток).</w:t>
      </w:r>
    </w:p>
    <w:p w:rsidR="007F1B11" w:rsidRPr="007F1B11" w:rsidRDefault="007F1B11" w:rsidP="007F1B11">
      <w:pPr>
        <w:shd w:val="clear" w:color="auto" w:fill="FFFFFF"/>
        <w:spacing w:after="180" w:line="360" w:lineRule="atLeast"/>
        <w:ind w:left="720"/>
        <w:jc w:val="both"/>
        <w:rPr>
          <w:rFonts w:ascii="Tahoma" w:eastAsia="Times New Roman" w:hAnsi="Tahoma" w:cs="Tahoma"/>
          <w:color w:val="4A4A4A"/>
          <w:sz w:val="15"/>
          <w:szCs w:val="15"/>
          <w:lang w:eastAsia="ru-RU"/>
        </w:rPr>
      </w:pPr>
      <w:r w:rsidRPr="007F1B11">
        <w:rPr>
          <w:rFonts w:ascii="Tahoma" w:eastAsia="Times New Roman" w:hAnsi="Tahoma" w:cs="Tahoma"/>
          <w:color w:val="4A4A4A"/>
          <w:sz w:val="15"/>
          <w:szCs w:val="15"/>
          <w:lang w:val="uk-UA" w:eastAsia="ru-RU"/>
        </w:rPr>
        <w:t>2.</w:t>
      </w:r>
      <w:r w:rsidRPr="007F1B11">
        <w:rPr>
          <w:rFonts w:ascii="Tahoma" w:eastAsia="Times New Roman" w:hAnsi="Tahoma" w:cs="Tahoma"/>
          <w:color w:val="4A4A4A"/>
          <w:sz w:val="15"/>
          <w:lang w:val="uk-UA" w:eastAsia="ru-RU"/>
        </w:rPr>
        <w:t> </w:t>
      </w:r>
      <w:r w:rsidRPr="007F1B11">
        <w:rPr>
          <w:rFonts w:ascii="Tahoma" w:eastAsia="Times New Roman" w:hAnsi="Tahoma" w:cs="Tahoma"/>
          <w:color w:val="4A4A4A"/>
          <w:sz w:val="15"/>
          <w:szCs w:val="15"/>
          <w:lang w:val="uk-UA" w:eastAsia="ru-RU"/>
        </w:rPr>
        <w:t>Контроль за виконанням даного рішення покласти на постійну комісію ради з питань планування, бюджету та фінансів.</w:t>
      </w:r>
    </w:p>
    <w:p w:rsidR="007F1B11" w:rsidRPr="007F1B11" w:rsidRDefault="007F1B11" w:rsidP="007F1B11">
      <w:pPr>
        <w:shd w:val="clear" w:color="auto" w:fill="FFFFFF"/>
        <w:spacing w:after="180" w:line="360" w:lineRule="atLeast"/>
        <w:ind w:left="720"/>
        <w:jc w:val="both"/>
        <w:rPr>
          <w:rFonts w:ascii="Tahoma" w:eastAsia="Times New Roman" w:hAnsi="Tahoma" w:cs="Tahoma"/>
          <w:color w:val="4A4A4A"/>
          <w:sz w:val="15"/>
          <w:szCs w:val="15"/>
          <w:lang w:eastAsia="ru-RU"/>
        </w:rPr>
      </w:pPr>
      <w:r w:rsidRPr="007F1B11">
        <w:rPr>
          <w:rFonts w:ascii="Tahoma" w:eastAsia="Times New Roman" w:hAnsi="Tahoma" w:cs="Tahoma"/>
          <w:color w:val="4A4A4A"/>
          <w:sz w:val="15"/>
          <w:szCs w:val="15"/>
          <w:lang w:eastAsia="ru-RU"/>
        </w:rPr>
        <w:t> </w:t>
      </w:r>
    </w:p>
    <w:p w:rsidR="007F1B11" w:rsidRPr="007F1B11" w:rsidRDefault="007F1B11" w:rsidP="007F1B11">
      <w:pPr>
        <w:shd w:val="clear" w:color="auto" w:fill="FFFFFF"/>
        <w:spacing w:after="180" w:line="360" w:lineRule="atLeast"/>
        <w:rPr>
          <w:rFonts w:ascii="Tahoma" w:eastAsia="Times New Roman" w:hAnsi="Tahoma" w:cs="Tahoma"/>
          <w:color w:val="4A4A4A"/>
          <w:sz w:val="15"/>
          <w:szCs w:val="15"/>
          <w:lang w:eastAsia="ru-RU"/>
        </w:rPr>
      </w:pPr>
      <w:r w:rsidRPr="007F1B11">
        <w:rPr>
          <w:rFonts w:ascii="Tahoma" w:eastAsia="Times New Roman" w:hAnsi="Tahoma" w:cs="Tahoma"/>
          <w:b/>
          <w:bCs/>
          <w:color w:val="4A4A4A"/>
          <w:sz w:val="15"/>
          <w:lang w:eastAsia="ru-RU"/>
        </w:rPr>
        <w:t>            Міський голова                                                                 В.В.Казаков</w:t>
      </w:r>
    </w:p>
    <w:p w:rsidR="007F1B11" w:rsidRPr="007F1B11" w:rsidRDefault="007F1B11" w:rsidP="007F1B11">
      <w:pPr>
        <w:shd w:val="clear" w:color="auto" w:fill="FFFFFF"/>
        <w:spacing w:after="180" w:line="219" w:lineRule="atLeast"/>
        <w:ind w:firstLine="708"/>
        <w:rPr>
          <w:rFonts w:ascii="Tahoma" w:eastAsia="Times New Roman" w:hAnsi="Tahoma" w:cs="Tahoma"/>
          <w:color w:val="4A4A4A"/>
          <w:sz w:val="15"/>
          <w:szCs w:val="15"/>
          <w:lang w:eastAsia="ru-RU"/>
        </w:rPr>
      </w:pPr>
      <w:r w:rsidRPr="007F1B11">
        <w:rPr>
          <w:rFonts w:ascii="Tahoma" w:eastAsia="Times New Roman" w:hAnsi="Tahoma" w:cs="Tahoma"/>
          <w:b/>
          <w:bCs/>
          <w:color w:val="4A4A4A"/>
          <w:sz w:val="15"/>
          <w:szCs w:val="15"/>
          <w:shd w:val="clear" w:color="auto" w:fill="FFFFFF"/>
          <w:lang w:val="uk-UA" w:eastAsia="ru-RU"/>
        </w:rPr>
        <w:t> </w:t>
      </w:r>
    </w:p>
    <w:p w:rsidR="007F1B11" w:rsidRPr="007F1B11" w:rsidRDefault="007F1B11" w:rsidP="007F1B11">
      <w:pPr>
        <w:shd w:val="clear" w:color="auto" w:fill="FFFFFF"/>
        <w:spacing w:after="180" w:line="360" w:lineRule="atLeast"/>
        <w:rPr>
          <w:rFonts w:ascii="Tahoma" w:eastAsia="Times New Roman" w:hAnsi="Tahoma" w:cs="Tahoma"/>
          <w:color w:val="4A4A4A"/>
          <w:sz w:val="15"/>
          <w:szCs w:val="15"/>
          <w:lang w:eastAsia="ru-RU"/>
        </w:rPr>
      </w:pPr>
      <w:r w:rsidRPr="007F1B11">
        <w:rPr>
          <w:rFonts w:ascii="Tahoma" w:eastAsia="Times New Roman" w:hAnsi="Tahoma" w:cs="Tahoma"/>
          <w:color w:val="4A4A4A"/>
          <w:sz w:val="15"/>
          <w:szCs w:val="15"/>
          <w:lang w:eastAsia="ru-RU"/>
        </w:rPr>
        <w:t> </w:t>
      </w:r>
    </w:p>
    <w:p w:rsidR="007F1B11" w:rsidRPr="007F1B11" w:rsidRDefault="007F1B11" w:rsidP="007F1B11">
      <w:pPr>
        <w:shd w:val="clear" w:color="auto" w:fill="FFFFFF"/>
        <w:spacing w:after="180" w:line="360" w:lineRule="atLeast"/>
        <w:ind w:left="5664" w:firstLine="708"/>
        <w:jc w:val="right"/>
        <w:rPr>
          <w:rFonts w:ascii="Tahoma" w:eastAsia="Times New Roman" w:hAnsi="Tahoma" w:cs="Tahoma"/>
          <w:color w:val="4A4A4A"/>
          <w:sz w:val="15"/>
          <w:szCs w:val="15"/>
          <w:lang w:eastAsia="ru-RU"/>
        </w:rPr>
      </w:pPr>
      <w:r w:rsidRPr="007F1B11">
        <w:rPr>
          <w:rFonts w:ascii="Tahoma" w:eastAsia="Times New Roman" w:hAnsi="Tahoma" w:cs="Tahoma"/>
          <w:i/>
          <w:iCs/>
          <w:color w:val="4A4A4A"/>
          <w:sz w:val="15"/>
          <w:lang w:eastAsia="ru-RU"/>
        </w:rPr>
        <w:t>Додаток до рішення 57-ї</w:t>
      </w:r>
    </w:p>
    <w:p w:rsidR="007F1B11" w:rsidRPr="007F1B11" w:rsidRDefault="007F1B11" w:rsidP="007F1B11">
      <w:pPr>
        <w:shd w:val="clear" w:color="auto" w:fill="FFFFFF"/>
        <w:spacing w:after="180" w:line="360" w:lineRule="atLeast"/>
        <w:jc w:val="right"/>
        <w:rPr>
          <w:rFonts w:ascii="Tahoma" w:eastAsia="Times New Roman" w:hAnsi="Tahoma" w:cs="Tahoma"/>
          <w:color w:val="4A4A4A"/>
          <w:sz w:val="15"/>
          <w:szCs w:val="15"/>
          <w:lang w:eastAsia="ru-RU"/>
        </w:rPr>
      </w:pPr>
      <w:r w:rsidRPr="007F1B11">
        <w:rPr>
          <w:rFonts w:ascii="Tahoma" w:eastAsia="Times New Roman" w:hAnsi="Tahoma" w:cs="Tahoma"/>
          <w:i/>
          <w:iCs/>
          <w:color w:val="4A4A4A"/>
          <w:sz w:val="15"/>
          <w:lang w:eastAsia="ru-RU"/>
        </w:rPr>
        <w:t>сесії міської ради</w:t>
      </w:r>
    </w:p>
    <w:p w:rsidR="007F1B11" w:rsidRPr="007F1B11" w:rsidRDefault="007F1B11" w:rsidP="007F1B11">
      <w:pPr>
        <w:shd w:val="clear" w:color="auto" w:fill="FFFFFF"/>
        <w:spacing w:after="180" w:line="360" w:lineRule="atLeast"/>
        <w:jc w:val="right"/>
        <w:rPr>
          <w:rFonts w:ascii="Tahoma" w:eastAsia="Times New Roman" w:hAnsi="Tahoma" w:cs="Tahoma"/>
          <w:color w:val="4A4A4A"/>
          <w:sz w:val="15"/>
          <w:szCs w:val="15"/>
          <w:lang w:eastAsia="ru-RU"/>
        </w:rPr>
      </w:pPr>
      <w:r w:rsidRPr="007F1B11">
        <w:rPr>
          <w:rFonts w:ascii="Tahoma" w:eastAsia="Times New Roman" w:hAnsi="Tahoma" w:cs="Tahoma"/>
          <w:i/>
          <w:iCs/>
          <w:color w:val="4A4A4A"/>
          <w:sz w:val="15"/>
          <w:lang w:eastAsia="ru-RU"/>
        </w:rPr>
        <w:t>від «21» лютого 2013 року № 2499</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 </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 </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ahoma" w:eastAsia="Times New Roman" w:hAnsi="Tahoma" w:cs="Tahoma"/>
          <w:b/>
          <w:bCs/>
          <w:color w:val="4A4A4A"/>
          <w:sz w:val="15"/>
          <w:lang w:eastAsia="ru-RU"/>
        </w:rPr>
        <w:lastRenderedPageBreak/>
        <w:t>Звіт</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ahoma" w:eastAsia="Times New Roman" w:hAnsi="Tahoma" w:cs="Tahoma"/>
          <w:b/>
          <w:bCs/>
          <w:color w:val="4A4A4A"/>
          <w:sz w:val="15"/>
          <w:lang w:eastAsia="ru-RU"/>
        </w:rPr>
        <w:t> </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ahoma" w:eastAsia="Times New Roman" w:hAnsi="Tahoma" w:cs="Tahoma"/>
          <w:b/>
          <w:bCs/>
          <w:color w:val="4A4A4A"/>
          <w:sz w:val="15"/>
          <w:lang w:eastAsia="ru-RU"/>
        </w:rPr>
        <w:t>про підсумки виконання «Програми капітального будівництва та забезпечення</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ahoma" w:eastAsia="Times New Roman" w:hAnsi="Tahoma" w:cs="Tahoma"/>
          <w:b/>
          <w:bCs/>
          <w:color w:val="4A4A4A"/>
          <w:sz w:val="15"/>
          <w:lang w:eastAsia="ru-RU"/>
        </w:rPr>
        <w:t>технічного нагляду за об’єктами будівництва та архітектурними об’єктами</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ahoma" w:eastAsia="Times New Roman" w:hAnsi="Tahoma" w:cs="Tahoma"/>
          <w:b/>
          <w:bCs/>
          <w:color w:val="4A4A4A"/>
          <w:sz w:val="15"/>
          <w:lang w:eastAsia="ru-RU"/>
        </w:rPr>
        <w:t>м. Сєвєродонецька на 2010-2017 роки» за 12 місяців 2012 року</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 </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І.Основні дані</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«Програма капітального будівництва та забезпечення технічного нагляду за об’єктами будівництва та архітектурними об’єктами м. Сєвєродонецька на 2010-2017 роки» затверджена рішенням 104-ї сесії міської ради від 26.08.2010 року № 4352.</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Метою Програми є підвищення рівня забезпечення громадян, що потребують поліпшення житлових умов відповідно до законодавства, житлом шляхом  удосконалення існуючого та запровадження нового ефективного фінансово-інвестиційного механізму державної підтримки будівництва (придбання) доступного житла, утримання об’єктів житлово-комунальної та соціальної сфери міста Сєвєродонецька та прилеглих селищ в належному стані.</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Завданням Програми є здійснення комплексу заходів, направлених на поліпшення технічного стану і утримання як об’єктів будівництва так і є об’єктів вулично-дорожньої мережі міста Сєвєродонецька, забезпечення виконання вимог законодавства України, нормативних, директивних документів центральних органів виконавчої влади у сфері будівництва та дорожнього господарства та організації безпечного дорожнього руху з метою захисту життя та здоров’я громадян, створення безпечних і комфортних умов життя населення міста.</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Програма виконується протягом 2010-2017 років шляхом виконання робіт із будівництва, реконструкції та ремонтів об’єктів житлово-комунальної та соціальної сфери міста Сєвєродонецька та прилеглих селищ.</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Основними заходами Програми є:</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left="928" w:hanging="360"/>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w:t>
      </w:r>
      <w:r w:rsidRPr="007F1B11">
        <w:rPr>
          <w:rFonts w:ascii="Times New Roman" w:eastAsia="Times New Roman" w:hAnsi="Times New Roman" w:cs="Times New Roman"/>
          <w:color w:val="4A4A4A"/>
          <w:sz w:val="14"/>
          <w:szCs w:val="14"/>
          <w:lang w:val="uk-UA" w:eastAsia="ru-RU"/>
        </w:rPr>
        <w:t> </w:t>
      </w:r>
      <w:r w:rsidRPr="007F1B11">
        <w:rPr>
          <w:rFonts w:ascii="Times New Roman" w:eastAsia="Times New Roman" w:hAnsi="Times New Roman" w:cs="Times New Roman"/>
          <w:color w:val="4A4A4A"/>
          <w:sz w:val="14"/>
          <w:lang w:val="uk-UA" w:eastAsia="ru-RU"/>
        </w:rPr>
        <w:t> </w:t>
      </w:r>
      <w:r w:rsidRPr="007F1B11">
        <w:rPr>
          <w:rFonts w:ascii="Times New Roman" w:eastAsia="Times New Roman" w:hAnsi="Times New Roman" w:cs="Times New Roman"/>
          <w:color w:val="4A4A4A"/>
          <w:sz w:val="24"/>
          <w:szCs w:val="24"/>
          <w:lang w:val="uk-UA" w:eastAsia="ru-RU"/>
        </w:rPr>
        <w:t>будівництво та реконструкція житла;</w:t>
      </w:r>
    </w:p>
    <w:p w:rsidR="007F1B11" w:rsidRPr="007F1B11" w:rsidRDefault="007F1B11" w:rsidP="007F1B11">
      <w:pPr>
        <w:shd w:val="clear" w:color="auto" w:fill="FFFFFF"/>
        <w:spacing w:after="180" w:line="360" w:lineRule="atLeast"/>
        <w:ind w:left="928" w:hanging="360"/>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lastRenderedPageBreak/>
        <w:t>-</w:t>
      </w:r>
      <w:r w:rsidRPr="007F1B11">
        <w:rPr>
          <w:rFonts w:ascii="Times New Roman" w:eastAsia="Times New Roman" w:hAnsi="Times New Roman" w:cs="Times New Roman"/>
          <w:color w:val="4A4A4A"/>
          <w:sz w:val="14"/>
          <w:szCs w:val="14"/>
          <w:lang w:val="uk-UA" w:eastAsia="ru-RU"/>
        </w:rPr>
        <w:t> </w:t>
      </w:r>
      <w:r w:rsidRPr="007F1B11">
        <w:rPr>
          <w:rFonts w:ascii="Times New Roman" w:eastAsia="Times New Roman" w:hAnsi="Times New Roman" w:cs="Times New Roman"/>
          <w:color w:val="4A4A4A"/>
          <w:sz w:val="14"/>
          <w:lang w:val="uk-UA" w:eastAsia="ru-RU"/>
        </w:rPr>
        <w:t> </w:t>
      </w:r>
      <w:r w:rsidRPr="007F1B11">
        <w:rPr>
          <w:rFonts w:ascii="Times New Roman" w:eastAsia="Times New Roman" w:hAnsi="Times New Roman" w:cs="Times New Roman"/>
          <w:color w:val="4A4A4A"/>
          <w:sz w:val="24"/>
          <w:szCs w:val="24"/>
          <w:lang w:val="uk-UA" w:eastAsia="ru-RU"/>
        </w:rPr>
        <w:t>проведення робіт із будівництва інших об’єктів інфраструктури міста Сєвєродонецька;</w:t>
      </w:r>
    </w:p>
    <w:p w:rsidR="007F1B11" w:rsidRPr="007F1B11" w:rsidRDefault="007F1B11" w:rsidP="007F1B11">
      <w:pPr>
        <w:shd w:val="clear" w:color="auto" w:fill="FFFFFF"/>
        <w:spacing w:after="180" w:line="360" w:lineRule="atLeast"/>
        <w:ind w:left="928" w:hanging="360"/>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w:t>
      </w:r>
      <w:r w:rsidRPr="007F1B11">
        <w:rPr>
          <w:rFonts w:ascii="Times New Roman" w:eastAsia="Times New Roman" w:hAnsi="Times New Roman" w:cs="Times New Roman"/>
          <w:color w:val="4A4A4A"/>
          <w:sz w:val="14"/>
          <w:szCs w:val="14"/>
          <w:lang w:val="uk-UA" w:eastAsia="ru-RU"/>
        </w:rPr>
        <w:t> </w:t>
      </w:r>
      <w:r w:rsidRPr="007F1B11">
        <w:rPr>
          <w:rFonts w:ascii="Times New Roman" w:eastAsia="Times New Roman" w:hAnsi="Times New Roman" w:cs="Times New Roman"/>
          <w:color w:val="4A4A4A"/>
          <w:sz w:val="14"/>
          <w:lang w:val="uk-UA" w:eastAsia="ru-RU"/>
        </w:rPr>
        <w:t> </w:t>
      </w:r>
      <w:r w:rsidRPr="007F1B11">
        <w:rPr>
          <w:rFonts w:ascii="Times New Roman" w:eastAsia="Times New Roman" w:hAnsi="Times New Roman" w:cs="Times New Roman"/>
          <w:color w:val="4A4A4A"/>
          <w:sz w:val="24"/>
          <w:szCs w:val="24"/>
          <w:lang w:val="uk-UA" w:eastAsia="ru-RU"/>
        </w:rPr>
        <w:t>проведення робіт із капітального ремонту покрівель закладів освіти та інших об’єктів інфраструктури міста Сєвєродонецька;</w:t>
      </w:r>
    </w:p>
    <w:p w:rsidR="007F1B11" w:rsidRPr="007F1B11" w:rsidRDefault="007F1B11" w:rsidP="007F1B11">
      <w:pPr>
        <w:shd w:val="clear" w:color="auto" w:fill="FFFFFF"/>
        <w:spacing w:after="180" w:line="360" w:lineRule="atLeast"/>
        <w:ind w:left="928" w:hanging="360"/>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w:t>
      </w:r>
      <w:r w:rsidRPr="007F1B11">
        <w:rPr>
          <w:rFonts w:ascii="Times New Roman" w:eastAsia="Times New Roman" w:hAnsi="Times New Roman" w:cs="Times New Roman"/>
          <w:color w:val="4A4A4A"/>
          <w:sz w:val="14"/>
          <w:szCs w:val="14"/>
          <w:lang w:val="uk-UA" w:eastAsia="ru-RU"/>
        </w:rPr>
        <w:t> </w:t>
      </w:r>
      <w:r w:rsidRPr="007F1B11">
        <w:rPr>
          <w:rFonts w:ascii="Times New Roman" w:eastAsia="Times New Roman" w:hAnsi="Times New Roman" w:cs="Times New Roman"/>
          <w:color w:val="4A4A4A"/>
          <w:sz w:val="14"/>
          <w:lang w:val="uk-UA" w:eastAsia="ru-RU"/>
        </w:rPr>
        <w:t> </w:t>
      </w:r>
      <w:r w:rsidRPr="007F1B11">
        <w:rPr>
          <w:rFonts w:ascii="Times New Roman" w:eastAsia="Times New Roman" w:hAnsi="Times New Roman" w:cs="Times New Roman"/>
          <w:color w:val="4A4A4A"/>
          <w:sz w:val="24"/>
          <w:szCs w:val="24"/>
          <w:lang w:val="uk-UA" w:eastAsia="ru-RU"/>
        </w:rPr>
        <w:t>проведення робіт із капітального ремонту доріг та тротуарів м. Сєвєродонецька та прилеглих селищ;</w:t>
      </w:r>
    </w:p>
    <w:p w:rsidR="007F1B11" w:rsidRPr="007F1B11" w:rsidRDefault="007F1B11" w:rsidP="007F1B11">
      <w:pPr>
        <w:shd w:val="clear" w:color="auto" w:fill="FFFFFF"/>
        <w:spacing w:after="180" w:line="360" w:lineRule="atLeast"/>
        <w:ind w:left="928" w:hanging="360"/>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w:t>
      </w:r>
      <w:r w:rsidRPr="007F1B11">
        <w:rPr>
          <w:rFonts w:ascii="Times New Roman" w:eastAsia="Times New Roman" w:hAnsi="Times New Roman" w:cs="Times New Roman"/>
          <w:color w:val="4A4A4A"/>
          <w:sz w:val="14"/>
          <w:szCs w:val="14"/>
          <w:lang w:val="uk-UA" w:eastAsia="ru-RU"/>
        </w:rPr>
        <w:t> </w:t>
      </w:r>
      <w:r w:rsidRPr="007F1B11">
        <w:rPr>
          <w:rFonts w:ascii="Times New Roman" w:eastAsia="Times New Roman" w:hAnsi="Times New Roman" w:cs="Times New Roman"/>
          <w:color w:val="4A4A4A"/>
          <w:sz w:val="14"/>
          <w:lang w:val="uk-UA" w:eastAsia="ru-RU"/>
        </w:rPr>
        <w:t> </w:t>
      </w:r>
      <w:r w:rsidRPr="007F1B11">
        <w:rPr>
          <w:rFonts w:ascii="Times New Roman" w:eastAsia="Times New Roman" w:hAnsi="Times New Roman" w:cs="Times New Roman"/>
          <w:color w:val="4A4A4A"/>
          <w:sz w:val="24"/>
          <w:szCs w:val="24"/>
          <w:lang w:val="uk-UA" w:eastAsia="ru-RU"/>
        </w:rPr>
        <w:t>проведення робіт із капітального ремонту внутріквартальних доріг та тротуарів міста Сєвєродонецька;</w:t>
      </w:r>
    </w:p>
    <w:p w:rsidR="007F1B11" w:rsidRPr="007F1B11" w:rsidRDefault="007F1B11" w:rsidP="007F1B11">
      <w:pPr>
        <w:shd w:val="clear" w:color="auto" w:fill="FFFFFF"/>
        <w:spacing w:after="180" w:line="360" w:lineRule="atLeast"/>
        <w:ind w:left="928" w:hanging="360"/>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w:t>
      </w:r>
      <w:r w:rsidRPr="007F1B11">
        <w:rPr>
          <w:rFonts w:ascii="Times New Roman" w:eastAsia="Times New Roman" w:hAnsi="Times New Roman" w:cs="Times New Roman"/>
          <w:color w:val="4A4A4A"/>
          <w:sz w:val="14"/>
          <w:szCs w:val="14"/>
          <w:lang w:val="uk-UA" w:eastAsia="ru-RU"/>
        </w:rPr>
        <w:t> </w:t>
      </w:r>
      <w:r w:rsidRPr="007F1B11">
        <w:rPr>
          <w:rFonts w:ascii="Times New Roman" w:eastAsia="Times New Roman" w:hAnsi="Times New Roman" w:cs="Times New Roman"/>
          <w:color w:val="4A4A4A"/>
          <w:sz w:val="14"/>
          <w:lang w:val="uk-UA" w:eastAsia="ru-RU"/>
        </w:rPr>
        <w:t> </w:t>
      </w:r>
      <w:r w:rsidRPr="007F1B11">
        <w:rPr>
          <w:rFonts w:ascii="Times New Roman" w:eastAsia="Times New Roman" w:hAnsi="Times New Roman" w:cs="Times New Roman"/>
          <w:color w:val="4A4A4A"/>
          <w:sz w:val="24"/>
          <w:szCs w:val="24"/>
          <w:lang w:val="uk-UA" w:eastAsia="ru-RU"/>
        </w:rPr>
        <w:t>проведення робіт із капітального ремонту інших об’єктів інфраструктури міста Сєвєродонецька;</w:t>
      </w:r>
    </w:p>
    <w:p w:rsidR="007F1B11" w:rsidRPr="007F1B11" w:rsidRDefault="007F1B11" w:rsidP="007F1B11">
      <w:pPr>
        <w:shd w:val="clear" w:color="auto" w:fill="FFFFFF"/>
        <w:spacing w:after="180" w:line="360" w:lineRule="atLeast"/>
        <w:ind w:left="928" w:hanging="360"/>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w:t>
      </w:r>
      <w:r w:rsidRPr="007F1B11">
        <w:rPr>
          <w:rFonts w:ascii="Times New Roman" w:eastAsia="Times New Roman" w:hAnsi="Times New Roman" w:cs="Times New Roman"/>
          <w:color w:val="4A4A4A"/>
          <w:sz w:val="14"/>
          <w:szCs w:val="14"/>
          <w:lang w:val="uk-UA" w:eastAsia="ru-RU"/>
        </w:rPr>
        <w:t> </w:t>
      </w:r>
      <w:r w:rsidRPr="007F1B11">
        <w:rPr>
          <w:rFonts w:ascii="Times New Roman" w:eastAsia="Times New Roman" w:hAnsi="Times New Roman" w:cs="Times New Roman"/>
          <w:color w:val="4A4A4A"/>
          <w:sz w:val="14"/>
          <w:lang w:val="uk-UA" w:eastAsia="ru-RU"/>
        </w:rPr>
        <w:t> </w:t>
      </w:r>
      <w:r w:rsidRPr="007F1B11">
        <w:rPr>
          <w:rFonts w:ascii="Times New Roman" w:eastAsia="Times New Roman" w:hAnsi="Times New Roman" w:cs="Times New Roman"/>
          <w:color w:val="4A4A4A"/>
          <w:sz w:val="24"/>
          <w:szCs w:val="24"/>
          <w:lang w:val="uk-UA" w:eastAsia="ru-RU"/>
        </w:rPr>
        <w:t>утримання у належному стані світлофорних об’єктів, дорожніх знаків, та виконання робіт із розмітки доріг міста Сєвєродонецька;</w:t>
      </w:r>
    </w:p>
    <w:p w:rsidR="007F1B11" w:rsidRPr="007F1B11" w:rsidRDefault="007F1B11" w:rsidP="007F1B11">
      <w:pPr>
        <w:shd w:val="clear" w:color="auto" w:fill="FFFFFF"/>
        <w:spacing w:after="180" w:line="360" w:lineRule="atLeast"/>
        <w:ind w:left="928" w:hanging="360"/>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w:t>
      </w:r>
      <w:r w:rsidRPr="007F1B11">
        <w:rPr>
          <w:rFonts w:ascii="Times New Roman" w:eastAsia="Times New Roman" w:hAnsi="Times New Roman" w:cs="Times New Roman"/>
          <w:color w:val="4A4A4A"/>
          <w:sz w:val="14"/>
          <w:szCs w:val="14"/>
          <w:lang w:val="uk-UA" w:eastAsia="ru-RU"/>
        </w:rPr>
        <w:t> </w:t>
      </w:r>
      <w:r w:rsidRPr="007F1B11">
        <w:rPr>
          <w:rFonts w:ascii="Times New Roman" w:eastAsia="Times New Roman" w:hAnsi="Times New Roman" w:cs="Times New Roman"/>
          <w:color w:val="4A4A4A"/>
          <w:sz w:val="14"/>
          <w:lang w:val="uk-UA" w:eastAsia="ru-RU"/>
        </w:rPr>
        <w:t> </w:t>
      </w:r>
      <w:r w:rsidRPr="007F1B11">
        <w:rPr>
          <w:rFonts w:ascii="Times New Roman" w:eastAsia="Times New Roman" w:hAnsi="Times New Roman" w:cs="Times New Roman"/>
          <w:color w:val="4A4A4A"/>
          <w:sz w:val="24"/>
          <w:szCs w:val="24"/>
          <w:lang w:val="uk-UA" w:eastAsia="ru-RU"/>
        </w:rPr>
        <w:t>інші роботи, пов’язані із будівництвом, реконструкцією та ремонтом об’єктів інфраструктури міста Сєвєродонецька та прилеглих селищ.</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 </w:t>
      </w:r>
    </w:p>
    <w:p w:rsidR="007F1B11" w:rsidRPr="007F1B11" w:rsidRDefault="007F1B11" w:rsidP="007F1B11">
      <w:pPr>
        <w:shd w:val="clear" w:color="auto" w:fill="FFFFFF"/>
        <w:spacing w:after="180" w:line="360" w:lineRule="atLeast"/>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ІІ. Виконання завдань і заходів</w:t>
      </w:r>
    </w:p>
    <w:p w:rsidR="007F1B11" w:rsidRPr="007F1B11" w:rsidRDefault="007F1B11" w:rsidP="007F1B11">
      <w:pPr>
        <w:shd w:val="clear" w:color="auto" w:fill="FFFFFF"/>
        <w:spacing w:after="180" w:line="360" w:lineRule="atLeast"/>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Виконання завдань і заходів Програми за 12 місяців 2012 року наведено у таблиці 1.</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ІІІ. Оцінка ефективності виконання</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xml:space="preserve">За період 12 місяців 2012 року по відділу капітального будівництва згідно Програми капітального будівництва освоєно коштів на  суму 27 981,099 тис. грн. проти очікуваного плану 31 781,906 тис. грн., що становить 88 %. Капітально відремонтовано </w:t>
      </w:r>
      <w:r w:rsidRPr="007F1B11">
        <w:rPr>
          <w:rFonts w:ascii="Times New Roman" w:eastAsia="Times New Roman" w:hAnsi="Times New Roman" w:cs="Times New Roman"/>
          <w:color w:val="4A4A4A"/>
          <w:sz w:val="24"/>
          <w:szCs w:val="24"/>
          <w:lang w:val="uk-UA" w:eastAsia="ru-RU"/>
        </w:rPr>
        <w:lastRenderedPageBreak/>
        <w:t>12,0 тис.м</w:t>
      </w:r>
      <w:r w:rsidRPr="007F1B11">
        <w:rPr>
          <w:rFonts w:ascii="Times New Roman" w:eastAsia="Times New Roman" w:hAnsi="Times New Roman" w:cs="Times New Roman"/>
          <w:color w:val="4A4A4A"/>
          <w:sz w:val="24"/>
          <w:szCs w:val="24"/>
          <w:vertAlign w:val="superscript"/>
          <w:lang w:val="uk-UA" w:eastAsia="ru-RU"/>
        </w:rPr>
        <w:t>2</w:t>
      </w:r>
      <w:r w:rsidRPr="007F1B11">
        <w:rPr>
          <w:rFonts w:ascii="Times New Roman" w:eastAsia="Times New Roman" w:hAnsi="Times New Roman" w:cs="Times New Roman"/>
          <w:color w:val="4A4A4A"/>
          <w:sz w:val="24"/>
          <w:szCs w:val="24"/>
          <w:lang w:val="uk-UA" w:eastAsia="ru-RU"/>
        </w:rPr>
        <w:t> покрівель дитячих та шкільних установ, замінено 381 вікон в шкільних установах, 46,2 тис.м</w:t>
      </w:r>
      <w:r w:rsidRPr="007F1B11">
        <w:rPr>
          <w:rFonts w:ascii="Times New Roman" w:eastAsia="Times New Roman" w:hAnsi="Times New Roman" w:cs="Times New Roman"/>
          <w:color w:val="4A4A4A"/>
          <w:sz w:val="24"/>
          <w:szCs w:val="24"/>
          <w:vertAlign w:val="superscript"/>
          <w:lang w:val="uk-UA" w:eastAsia="ru-RU"/>
        </w:rPr>
        <w:t>2</w:t>
      </w:r>
      <w:r w:rsidRPr="007F1B11">
        <w:rPr>
          <w:rFonts w:ascii="Times New Roman" w:eastAsia="Times New Roman" w:hAnsi="Times New Roman" w:cs="Times New Roman"/>
          <w:color w:val="4A4A4A"/>
          <w:sz w:val="24"/>
          <w:szCs w:val="24"/>
          <w:lang w:val="uk-UA" w:eastAsia="ru-RU"/>
        </w:rPr>
        <w:t> асфальтового покриття вулиць та внутріквартальних доріг м. Сєвєродонецька та прилеглих селищ, утеплено 5 848,9м</w:t>
      </w:r>
      <w:r w:rsidRPr="007F1B11">
        <w:rPr>
          <w:rFonts w:ascii="Times New Roman" w:eastAsia="Times New Roman" w:hAnsi="Times New Roman" w:cs="Times New Roman"/>
          <w:color w:val="4A4A4A"/>
          <w:sz w:val="24"/>
          <w:szCs w:val="24"/>
          <w:vertAlign w:val="superscript"/>
          <w:lang w:val="uk-UA" w:eastAsia="ru-RU"/>
        </w:rPr>
        <w:t>2 </w:t>
      </w:r>
      <w:r w:rsidRPr="007F1B11">
        <w:rPr>
          <w:rFonts w:ascii="Times New Roman" w:eastAsia="Times New Roman" w:hAnsi="Times New Roman" w:cs="Times New Roman"/>
          <w:color w:val="4A4A4A"/>
          <w:sz w:val="24"/>
          <w:szCs w:val="24"/>
          <w:lang w:val="uk-UA" w:eastAsia="ru-RU"/>
        </w:rPr>
        <w:t>фасаду житлових будинків ,проведено реконструкцію 3 світлофорних об’єктів (встановлено 50 світлофорів, 6 пристроїв звукового оповіщення, 48 м пішохідних огороджень), замінено 230 м трубопроводу водопостачання та 1559 м тепломережі, встановлено 225 шт. дорожніх знаків, нанесено розмітки 13,79 км поздовжньої та 2608,32 м</w:t>
      </w:r>
      <w:r w:rsidRPr="007F1B11">
        <w:rPr>
          <w:rFonts w:ascii="Times New Roman" w:eastAsia="Times New Roman" w:hAnsi="Times New Roman" w:cs="Times New Roman"/>
          <w:color w:val="4A4A4A"/>
          <w:sz w:val="24"/>
          <w:szCs w:val="24"/>
          <w:vertAlign w:val="superscript"/>
          <w:lang w:val="uk-UA" w:eastAsia="ru-RU"/>
        </w:rPr>
        <w:t>2</w:t>
      </w:r>
      <w:r w:rsidRPr="007F1B11">
        <w:rPr>
          <w:rFonts w:ascii="Times New Roman" w:eastAsia="Times New Roman" w:hAnsi="Times New Roman" w:cs="Times New Roman"/>
          <w:color w:val="4A4A4A"/>
          <w:sz w:val="24"/>
          <w:szCs w:val="24"/>
          <w:lang w:val="uk-UA" w:eastAsia="ru-RU"/>
        </w:rPr>
        <w:t> пішохідних переходів, виконані проектні роботи з реконструкції Театру драми та будівлі колишнього інфекційного відділення, капітального ремонту ІІІ поверху та приміщення санвузлів міського Палацу культури, проведено реконструкцію ДНЗ № 22 та ДНЗ № 26, побудовано дитячий комплекс ДНЗ № 26, проведено реконструкцію зовнішніх мереж електропостачання СЗШ І-ІІІ ступенів № 15 та системи гарячого водопостачання у ДНЗ № 10, проведені підготовчі роботи для будівництва притулка для бездомних тварин. У зв’язку з несприятливими погодними умовами не виконані роботи по капітальному ремонту покрівлі адміністративної будівлі ТРК «СТВ»-СКП, внутріквартальних доріг в кварталі № 54, реконструкції системи гарячого водопостачання у ДНЗ № 24,26,9, виконані не в повному обсязі роботи по капітальному ремонту покрівлі позаміського дитячого закладу оздоровлення та відпочинку «Альянс», внутріквартальних доріг в кварталі № 56.</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І</w:t>
      </w:r>
      <w:r w:rsidRPr="007F1B11">
        <w:rPr>
          <w:rFonts w:ascii="Times New Roman" w:eastAsia="Times New Roman" w:hAnsi="Times New Roman" w:cs="Times New Roman"/>
          <w:b/>
          <w:bCs/>
          <w:color w:val="4A4A4A"/>
          <w:sz w:val="24"/>
          <w:szCs w:val="24"/>
          <w:lang w:val="en-US" w:eastAsia="ru-RU"/>
        </w:rPr>
        <w:t>V</w:t>
      </w:r>
      <w:r w:rsidRPr="007F1B11">
        <w:rPr>
          <w:rFonts w:ascii="Times New Roman" w:eastAsia="Times New Roman" w:hAnsi="Times New Roman" w:cs="Times New Roman"/>
          <w:b/>
          <w:bCs/>
          <w:color w:val="4A4A4A"/>
          <w:sz w:val="24"/>
          <w:szCs w:val="24"/>
          <w:lang w:val="uk-UA" w:eastAsia="ru-RU"/>
        </w:rPr>
        <w:t>. Фінансування</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За період 12 місяців 2012 року за виконані роботи профінансовано 23 028,323 тис. грн. з місцевого бюджету та 4 952,776 тис. грн. з державного бюджету, касові видатки складають 18 798,862 тис. грн. з місцевого бюджету та 4 436,682 тис. грн. з державного бюджету.</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ind w:firstLine="708"/>
        <w:jc w:val="center"/>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en-US" w:eastAsia="ru-RU"/>
        </w:rPr>
        <w:t>V</w:t>
      </w:r>
      <w:r w:rsidRPr="007F1B11">
        <w:rPr>
          <w:rFonts w:ascii="Times New Roman" w:eastAsia="Times New Roman" w:hAnsi="Times New Roman" w:cs="Times New Roman"/>
          <w:b/>
          <w:bCs/>
          <w:color w:val="4A4A4A"/>
          <w:sz w:val="24"/>
          <w:szCs w:val="24"/>
          <w:lang w:val="uk-UA" w:eastAsia="ru-RU"/>
        </w:rPr>
        <w:t>. Пропозиції щодо забезпечення подальшого виконання</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b/>
          <w:bCs/>
          <w:color w:val="4A4A4A"/>
          <w:sz w:val="24"/>
          <w:szCs w:val="24"/>
          <w:lang w:val="uk-UA" w:eastAsia="ru-RU"/>
        </w:rPr>
        <w:t> </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Виконання всіх завдань та заходів «Програми капітального будівництва та забезпечення технічного нагляду за об’єктами будівництва та архітектурними об’єктами м. Сєвєродонецька на 2010-2017 роки» не можливе в повному обсязі тільки за рахунок коштів міського бюджету</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xml:space="preserve">З метою втілення низки масштабних заходів Програми, таких як будівництво житла, дитячих навчальних закладів тощо, необхідна фінансова участь державного, обласного бюджетів, інвесторів. Для участі у державних програмах необхідно насамперед </w:t>
      </w:r>
      <w:r w:rsidRPr="007F1B11">
        <w:rPr>
          <w:rFonts w:ascii="Times New Roman" w:eastAsia="Times New Roman" w:hAnsi="Times New Roman" w:cs="Times New Roman"/>
          <w:color w:val="4A4A4A"/>
          <w:sz w:val="24"/>
          <w:szCs w:val="24"/>
          <w:lang w:val="uk-UA" w:eastAsia="ru-RU"/>
        </w:rPr>
        <w:lastRenderedPageBreak/>
        <w:t>мати проектну документацію на об’єкт, який є пріоритетним для втілення у місті Сєвєродонецьк. Відділом капітального будівництва міської ради в кінці 2012 року виконано корегування робочого проекту по об’єкту «Реконструкція КЗ «Сєвєродонецький Театр драми».</w:t>
      </w:r>
    </w:p>
    <w:p w:rsidR="007F1B11" w:rsidRPr="007F1B11" w:rsidRDefault="007F1B11" w:rsidP="007F1B11">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Підбиваючи основні підсумки Програми за 12 місяців 2012 року можна констатувати, що завдяки підтримки фінансування з обласного та держаного бюджету вдалося реалізувати заплановані заходи та поліпшити технічний стан і утримання об’єктів комунальної та соціальної сфери, об’єктів вулично-шляхової мережі міста Сєвєродонецька та прилеглих селищ.</w:t>
      </w:r>
    </w:p>
    <w:p w:rsidR="007F1B11" w:rsidRPr="007F1B11" w:rsidRDefault="007F1B11" w:rsidP="007F1B11">
      <w:pPr>
        <w:shd w:val="clear" w:color="auto" w:fill="FFFFFF"/>
        <w:spacing w:after="180" w:line="360" w:lineRule="atLeast"/>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 </w:t>
      </w:r>
    </w:p>
    <w:p w:rsidR="007F1B11" w:rsidRPr="007F1B11" w:rsidRDefault="007F1B11" w:rsidP="007F1B11">
      <w:pPr>
        <w:shd w:val="clear" w:color="auto" w:fill="FFFFFF"/>
        <w:spacing w:after="180" w:line="360" w:lineRule="atLeast"/>
        <w:jc w:val="both"/>
        <w:rPr>
          <w:rFonts w:ascii="Tahoma" w:eastAsia="Times New Roman" w:hAnsi="Tahoma" w:cs="Tahoma"/>
          <w:color w:val="4A4A4A"/>
          <w:sz w:val="15"/>
          <w:szCs w:val="15"/>
          <w:lang w:eastAsia="ru-RU"/>
        </w:rPr>
      </w:pPr>
      <w:r w:rsidRPr="007F1B11">
        <w:rPr>
          <w:rFonts w:ascii="Times New Roman" w:eastAsia="Times New Roman" w:hAnsi="Times New Roman" w:cs="Times New Roman"/>
          <w:color w:val="4A4A4A"/>
          <w:sz w:val="24"/>
          <w:szCs w:val="24"/>
          <w:lang w:val="uk-UA" w:eastAsia="ru-RU"/>
        </w:rPr>
        <w:t>Секретар міської ради                                                                                             А.А.Гавриленко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1B11"/>
    <w:rsid w:val="007F1B11"/>
    <w:rsid w:val="009F0C65"/>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7F1B1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1B11"/>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F1B11"/>
  </w:style>
  <w:style w:type="paragraph" w:styleId="a3">
    <w:name w:val="Normal (Web)"/>
    <w:basedOn w:val="a"/>
    <w:uiPriority w:val="99"/>
    <w:semiHidden/>
    <w:unhideWhenUsed/>
    <w:rsid w:val="007F1B1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7F1B11"/>
    <w:rPr>
      <w:b/>
      <w:bCs/>
    </w:rPr>
  </w:style>
  <w:style w:type="paragraph" w:customStyle="1" w:styleId="a5">
    <w:name w:val="a"/>
    <w:basedOn w:val="a"/>
    <w:rsid w:val="007F1B11"/>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Emphasis"/>
    <w:basedOn w:val="a0"/>
    <w:uiPriority w:val="20"/>
    <w:qFormat/>
    <w:rsid w:val="007F1B11"/>
    <w:rPr>
      <w:i/>
      <w:iCs/>
    </w:rPr>
  </w:style>
</w:styles>
</file>

<file path=word/webSettings.xml><?xml version="1.0" encoding="utf-8"?>
<w:webSettings xmlns:r="http://schemas.openxmlformats.org/officeDocument/2006/relationships" xmlns:w="http://schemas.openxmlformats.org/wordprocessingml/2006/main">
  <w:divs>
    <w:div w:id="19718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6172</Characters>
  <Application>Microsoft Office Word</Application>
  <DocSecurity>0</DocSecurity>
  <Lines>51</Lines>
  <Paragraphs>14</Paragraphs>
  <ScaleCrop>false</ScaleCrop>
  <Company>Северодонецкие вести</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2016-05-16T12:57:00Z</dcterms:created>
  <dcterms:modified xsi:type="dcterms:W3CDTF">2016-05-16T12:57:00Z</dcterms:modified>
</cp:coreProperties>
</file>