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П’ятдесят дев’ята (чергова) сесія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№2544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 березня 2013 року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Програми поліпшення якості обслуговування платників податків шляхом створення Центру обслуговування платників податків при Державній податковій інспекції у м. Сєвєродонецьку на 2013-2014 рр.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 Керуючись ст. 26 Закону України «Про місцеве самоврядування в Україні», враховуючи Наказ Державної податкової служби України від 10.02.12р. № 109 «Щодо створення нових та функціонування діючих ЦОПП» , Сєвєродонецька міська рада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</w:t>
      </w:r>
      <w:r w:rsidRPr="0009533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   ВИРІШИЛА: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 Затвердити Програму поліпшення якості обслуговування платників податків шляхом створення Центру обслуговування платників податків при Державній податковій інспекції у м. Сєвєродонецьку на 2013-2014рр.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 Рішення підлягає оприлюдненню.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 Контроль за виконанням даного рішення покласти на комісію з питань планування бюджету та фінансів (Халін Є.В.).</w:t>
      </w:r>
    </w:p>
    <w:p w:rsidR="00095339" w:rsidRPr="00095339" w:rsidRDefault="00095339" w:rsidP="000953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 голова                                                                 В.В. Казаков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                                             </w:t>
      </w:r>
      <w:r w:rsidRPr="0009533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Додаток № 1</w:t>
      </w:r>
      <w:r w:rsidRPr="00095339">
        <w:rPr>
          <w:rFonts w:ascii="Tahoma" w:eastAsia="Times New Roman" w:hAnsi="Tahoma" w:cs="Tahoma"/>
          <w:i/>
          <w:iCs/>
          <w:color w:val="4A4A4A"/>
          <w:sz w:val="12"/>
          <w:szCs w:val="12"/>
          <w:lang w:eastAsia="ru-RU"/>
        </w:rPr>
        <w:br/>
      </w:r>
      <w:r w:rsidRPr="0009533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 до рішення 59-ї (чергової)</w:t>
      </w:r>
      <w:r w:rsidRPr="00095339">
        <w:rPr>
          <w:rFonts w:ascii="Tahoma" w:eastAsia="Times New Roman" w:hAnsi="Tahoma" w:cs="Tahoma"/>
          <w:i/>
          <w:iCs/>
          <w:color w:val="4A4A4A"/>
          <w:sz w:val="12"/>
          <w:szCs w:val="12"/>
          <w:lang w:eastAsia="ru-RU"/>
        </w:rPr>
        <w:br/>
      </w:r>
      <w:r w:rsidRPr="0009533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                                                          сесії міської ради VI скликання</w:t>
      </w:r>
      <w:r w:rsidRPr="00095339">
        <w:rPr>
          <w:rFonts w:ascii="Tahoma" w:eastAsia="Times New Roman" w:hAnsi="Tahoma" w:cs="Tahoma"/>
          <w:i/>
          <w:iCs/>
          <w:color w:val="4A4A4A"/>
          <w:sz w:val="12"/>
          <w:szCs w:val="12"/>
          <w:lang w:eastAsia="ru-RU"/>
        </w:rPr>
        <w:br/>
      </w:r>
      <w:r w:rsidRPr="0009533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          від 28 березня 2013 року № 2544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ПРОГРАМА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поліпшення якості обслуговування платників податків шляхом створення 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Центру обслуговування платників податків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 Державній  податковій інспекції</w:t>
      </w:r>
    </w:p>
    <w:p w:rsidR="00095339" w:rsidRPr="00095339" w:rsidRDefault="00095339" w:rsidP="000953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 м. Сєвєродонецьку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м. Сєвєродонецьк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2013 рік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МЕТА ПРОГРАМИ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Метою програми є створення  умов для партнерських взаємовідносин податкової служби та платників податків, забезпечення платників податків якісними та своєчасними податковими послугами  внаслідок чого досягнення своєчасності, стабільності  та повноти надходжень  податків до  міського бюджету.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Подальший розвиток державної податкової служби України в умовах перетворень, що здійснюються у нашому суспільстві, має базуватись на усвідомленні необхідності докорінної зміни філософії спілкування з платниками податків - з фіскальної на добровільну сплату податків, що потребує переходу до світових стандартів адміністрування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Досягненню  вищезазначеної мети  сприятиме створення  Центру обслуговування платників податків.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Створення  та діяльність  Центрів обслуговування платників податків є Концепцією  Державної податкової служби України,  яка була затверджена наказом від 10.02.12 №109  на виконання доручення Президента України  від 15.08.11 № 1-1/1792 щодо удосконалення порядку надання адміністративних послуг та підвищення їх якості, відповідно до пункту 7 доручення Прем’єр-міністра України Азарова М.Я. від 20.08.11 № 39859/1/1-11, Податкового кодексу України.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Основними завданнями  </w:t>
      </w:r>
    </w:p>
    <w:p w:rsidR="00095339" w:rsidRPr="00095339" w:rsidRDefault="00095339" w:rsidP="00095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центру  обслуговування платників податків має стати: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Створення  умов  для партнерських взаємовідносин податкової служби та платників податків;</w:t>
      </w:r>
    </w:p>
    <w:p w:rsidR="00095339" w:rsidRPr="00095339" w:rsidRDefault="00095339" w:rsidP="0009533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Забезпечення  платників податків якісними та своєчасними податковими послугами;</w:t>
      </w:r>
    </w:p>
    <w:p w:rsidR="00095339" w:rsidRPr="00095339" w:rsidRDefault="00095339" w:rsidP="0009533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Забезпечення  повної  обізнаності щодо можливих змін у податковому законодавстві (шляхом надання консультацій, роз’яснень);</w:t>
      </w:r>
    </w:p>
    <w:p w:rsidR="00095339" w:rsidRPr="00095339" w:rsidRDefault="00095339" w:rsidP="0009533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Забезпечення  значного зниження витрат платників податків, пов’язаних із виконанням податкових зобов’язань;</w:t>
      </w:r>
    </w:p>
    <w:p w:rsidR="00095339" w:rsidRPr="00095339" w:rsidRDefault="00095339" w:rsidP="0009533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Поліпшення  механізмів  дотримання вимог податкового законодавства за рахунок забезпечення умов для підвищення рівня добровільного виконання платниками податків своїх зобов’язань.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Основні адміністративні послуги, які будуть надаватися платникам податків в  Центрі обслуговування  платників податків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взяття на облік платників податків в органах ДПС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включення (виключення) до (з) реєстрів платників податків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оформлення та видача патентів, свідоцтв про перехід на спеціальні режими оподаткування, карток платника податків, довідок та інших документів, за якими платники податків звертаються до органів ДПС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реєстрація розрахункових книжок та книг обліку, взяття на облік реєстраторів розрахункових операцій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проведення з платниками податків звірки стану розрахунків з бюджетами та надання повідомлень, актів звірки за відповідними письмовими зверненнями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 консультативної допомоги платникам податків у оформленні заяв, заповненні податкової звітності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проведення семінарів для платників податків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 інформації про реквізити рахунків для зарахування платежів до бюджетів, ставки податків та роз’яснень з питань оподаткування (усних, письмових, по телефону)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 платникам податків інформації про стан розрахунків з бюджетами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 безкоштовного програмного забезпечення для формування та подання податкової звітності в електронному вигляді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розміщення у мережі Інтернет нормативно-правових актів, податкових роз'яснень, Єдиної бази податкових знань, реєстру платників ПДВ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розповсюдження брошур, буклетів, пам’яток та іншої друкованої продукції про сплату податків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прийняття звітних та інших документів платників податків</w:t>
      </w:r>
    </w:p>
    <w:p w:rsidR="00095339" w:rsidRPr="00095339" w:rsidRDefault="00095339" w:rsidP="0009533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 публічної інформації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Основні принципи роботи центрів обслуговування платників податків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орієнтація на платника та неупередженість</w:t>
      </w:r>
    </w:p>
    <w:p w:rsidR="00095339" w:rsidRPr="00095339" w:rsidRDefault="00095339" w:rsidP="0009533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ввічливість та доброзичливість</w:t>
      </w:r>
    </w:p>
    <w:p w:rsidR="00095339" w:rsidRPr="00095339" w:rsidRDefault="00095339" w:rsidP="0009533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 повної та достовірної інформації</w:t>
      </w:r>
    </w:p>
    <w:p w:rsidR="00095339" w:rsidRPr="00095339" w:rsidRDefault="00095339" w:rsidP="0009533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 послуг у максимально стислі строки (не більш 10 хв. на одне стандартизоване питання)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 </w:t>
      </w:r>
    </w:p>
    <w:p w:rsidR="00095339" w:rsidRPr="00095339" w:rsidRDefault="00095339" w:rsidP="00095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ОБГРУНТУВАННЯ НЕОБХІДНОСТІ ФІНАНСУВАННЯ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 відповідності з Концепцією створення та діяльності  Центрів обслуговування платників податків з метою  приведення Центрів до єдиних стандартів щодо зовнішнього вигляду (окремі зали, окремі «вікна», робочі місця для платників податків, меблі для відвідувачів, тематична друкована та наглядна продукція, стенди з важливою податковою інформацією та  повідомленнями),  розташування, забезпечення технічними, протипожежними, опалювальними, вентиляційними, освітлювальними  засобами, тощо.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Для забезпечення   в повному обсязі  умов Концепції  щодо створення  та технічного обладнання   Центру обслуговування платників в ДПІ у м.Сєвєродонецьку проведено  реконструкцію 1-го поверху адміністративної будівлі  державної податкової інспекції у м.Сєвєродонецьку, є необхідність: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 1. В придбанні сучасної техніки (багатофункційні пристрої, комп’ютерні системи обладнанні необхідним програмним забезпеченням) з метою поліпшення умов приймання звітності від платників податків, покращення якості та оперативності надання роз’яснень податкового в грошовому  визначенні становить 50290,00 грн.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 2. В придбанні кліматичної техніки для створення комфортних умов обслуговування платників податків в грошовому  визначенні становить 13000,00 грн.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 сьогодні Законом України «Про державний бюджет на 2013 рік»  капітальні видатки для Державної податкової служби України не передбачені.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Статтею 85 Бюджетного кодексу України передбачено можливість виконання вказаної Програми за рахунок додаткових джерел фінансування з місцевих рад за рахунок вільного залишку бюджетних коштів або перевиконання доходної частини загального фонду місцевого бюджету, у вигляді субвенції з місцевого бюджету. Видатки здійснюються відповідно до рішення місцевої ради за кодом бюджетної класифікації доходів 41032400 «Субвенція з місцевого бюджету державному бюджету на виконання програм соціально-економічного та культурного розвитку регіонів»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Виконавцем програми призначити Державну податкову інспекцію у м.Сєвєродонецьку</w:t>
      </w:r>
    </w:p>
    <w:p w:rsidR="00095339" w:rsidRPr="00095339" w:rsidRDefault="00095339" w:rsidP="000953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095339" w:rsidRPr="00095339" w:rsidRDefault="00095339" w:rsidP="00095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ОЧІКУВАНІ  РЕЗУЛЬТАТИ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створення комфортних умов та належне обслуговування платників податків</w:t>
      </w:r>
    </w:p>
    <w:p w:rsidR="00095339" w:rsidRPr="00095339" w:rsidRDefault="00095339" w:rsidP="0009533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розширення переліку послуг, що надаються платникам податків, з урахуванням їх потреб та побажань</w:t>
      </w:r>
    </w:p>
    <w:p w:rsidR="00095339" w:rsidRPr="00095339" w:rsidRDefault="00095339" w:rsidP="0009533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спрощення процедури надання послуг та відповідно зменшення часу та вартості виконання платниками податків податкових зобов’язань, у перспективі – отримання послуг без відвідування органів ДПС</w:t>
      </w:r>
    </w:p>
    <w:p w:rsidR="00095339" w:rsidRPr="00095339" w:rsidRDefault="00095339" w:rsidP="0009533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підвищення рівня добровільної сплати податків з одночасним забезпеченням зворотного зв’язку щодо якості обслуговування платників податків</w:t>
      </w:r>
    </w:p>
    <w:p w:rsidR="00095339" w:rsidRPr="00095339" w:rsidRDefault="00095339" w:rsidP="0009533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формування позитивної громадської думки щодо діяльності   державної податкової інспекції  у м.Сєвєродонецьку Луганської області Державної  податкової служби та  органів   державної податкової служби в цілому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Кінцевий   результат -   рівномірне, своєчасне надходження коштів до місцевого бюджету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</w:t>
      </w:r>
      <w:r w:rsidRPr="0009533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    Секретар ради                                                                   А.А. Гавриленко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5339" w:rsidRPr="00095339" w:rsidRDefault="00095339" w:rsidP="00095339">
      <w:pPr>
        <w:shd w:val="clear" w:color="auto" w:fill="FFFFFF"/>
        <w:ind w:firstLine="708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9533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9533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№ 2</w:t>
      </w:r>
      <w:r w:rsidRPr="00095339">
        <w:rPr>
          <w:rFonts w:ascii="Tahoma" w:eastAsia="Times New Roman" w:hAnsi="Tahoma" w:cs="Tahoma"/>
          <w:i/>
          <w:iCs/>
          <w:color w:val="4A4A4A"/>
          <w:sz w:val="12"/>
          <w:szCs w:val="12"/>
          <w:lang w:eastAsia="ru-RU"/>
        </w:rPr>
        <w:br/>
      </w:r>
      <w:r w:rsidRPr="0009533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до рішення 59-ї (чергової)</w:t>
      </w:r>
      <w:r w:rsidRPr="00095339">
        <w:rPr>
          <w:rFonts w:ascii="Tahoma" w:eastAsia="Times New Roman" w:hAnsi="Tahoma" w:cs="Tahoma"/>
          <w:i/>
          <w:iCs/>
          <w:color w:val="4A4A4A"/>
          <w:sz w:val="12"/>
          <w:szCs w:val="12"/>
          <w:lang w:eastAsia="ru-RU"/>
        </w:rPr>
        <w:br/>
      </w:r>
      <w:r w:rsidRPr="0009533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сесії міської ради VI скликання</w:t>
      </w:r>
      <w:r w:rsidRPr="00095339">
        <w:rPr>
          <w:rFonts w:ascii="Tahoma" w:eastAsia="Times New Roman" w:hAnsi="Tahoma" w:cs="Tahoma"/>
          <w:i/>
          <w:iCs/>
          <w:color w:val="4A4A4A"/>
          <w:sz w:val="12"/>
          <w:szCs w:val="12"/>
          <w:lang w:eastAsia="ru-RU"/>
        </w:rPr>
        <w:br/>
      </w:r>
      <w:r w:rsidRPr="0009533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від 28 березня 2013 року № 2544</w:t>
      </w:r>
    </w:p>
    <w:p w:rsidR="00095339" w:rsidRPr="00095339" w:rsidRDefault="00095339" w:rsidP="00095339">
      <w:pPr>
        <w:shd w:val="clear" w:color="auto" w:fill="FFFFFF"/>
        <w:ind w:firstLine="708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</w:t>
      </w:r>
    </w:p>
    <w:p w:rsidR="00095339" w:rsidRPr="00095339" w:rsidRDefault="00095339" w:rsidP="00095339">
      <w:pPr>
        <w:shd w:val="clear" w:color="auto" w:fill="FFFFFF"/>
        <w:ind w:firstLine="708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</w:t>
      </w:r>
    </w:p>
    <w:p w:rsidR="00095339" w:rsidRPr="00095339" w:rsidRDefault="00095339" w:rsidP="00095339">
      <w:pPr>
        <w:shd w:val="clear" w:color="auto" w:fill="FFFFFF"/>
        <w:ind w:firstLine="708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</w:t>
      </w:r>
    </w:p>
    <w:p w:rsidR="00095339" w:rsidRPr="00095339" w:rsidRDefault="00095339" w:rsidP="00095339">
      <w:pPr>
        <w:shd w:val="clear" w:color="auto" w:fill="FFFFFF"/>
        <w:ind w:firstLine="708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Пропозиції ДПІ у м.Сєвєродонецьку щодо фінансування</w:t>
      </w:r>
    </w:p>
    <w:p w:rsidR="00095339" w:rsidRPr="00095339" w:rsidRDefault="00095339" w:rsidP="00095339">
      <w:pPr>
        <w:shd w:val="clear" w:color="auto" w:fill="FFFFFF"/>
        <w:ind w:firstLine="708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Програми розвитку малого та середнього підприємництва на 2013-2014 роки.</w:t>
      </w:r>
    </w:p>
    <w:p w:rsidR="00095339" w:rsidRPr="00095339" w:rsidRDefault="00095339" w:rsidP="00095339">
      <w:pPr>
        <w:shd w:val="clear" w:color="auto" w:fill="FFFFFF"/>
        <w:ind w:firstLine="708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95339" w:rsidRPr="00095339" w:rsidRDefault="00095339" w:rsidP="00095339">
      <w:pPr>
        <w:shd w:val="clear" w:color="auto" w:fill="FFFFFF"/>
        <w:ind w:firstLine="708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95339" w:rsidRPr="00095339" w:rsidRDefault="00095339" w:rsidP="00095339">
      <w:pPr>
        <w:shd w:val="clear" w:color="auto" w:fill="FFFFFF"/>
        <w:ind w:firstLine="708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3"/>
        <w:gridCol w:w="2121"/>
        <w:gridCol w:w="3187"/>
        <w:gridCol w:w="2040"/>
      </w:tblGrid>
      <w:tr w:rsidR="00095339" w:rsidRPr="00095339" w:rsidTr="00095339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eastAsia="ru-RU"/>
              </w:rPr>
              <w:t>Зміст заходу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Очікуваний результат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Необхідна матеріально-технічна база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Обсяги фінансування, грн.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</w:tc>
      </w:tr>
      <w:tr w:rsidR="00095339" w:rsidRPr="00095339" w:rsidTr="00095339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ind w:firstLine="708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1. „Ресурсна та інформаційна підтримка малого та середнього підприємництва”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</w:tc>
      </w:tr>
      <w:tr w:rsidR="00095339" w:rsidRPr="00095339" w:rsidTr="00095339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 Створення та діяльність  Центру обслуговування платників податків при Державній  податковій інспекції у м. Сєвєродонецьку.</w:t>
            </w:r>
          </w:p>
          <w:p w:rsidR="00095339" w:rsidRPr="00095339" w:rsidRDefault="00095339" w:rsidP="00095339">
            <w:pPr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1. Забезпечення своєчасного надання платникам податків якісних податкових, адміністративних та інформаційних послуг, в т.ч. 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інформування платників щодо можливих змін у податковому законодавстві шляхом надання консультацій, роз’яснень, проведенням семінарів.</w:t>
            </w:r>
          </w:p>
          <w:p w:rsidR="00095339" w:rsidRPr="00095339" w:rsidRDefault="00095339" w:rsidP="0009533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 Поліпшення умов надання податкової звітності платниками податків.</w:t>
            </w:r>
          </w:p>
          <w:p w:rsidR="00095339" w:rsidRPr="00095339" w:rsidRDefault="00095339" w:rsidP="0009533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 Створення комфортних умов для партнерських взаємовідносин податкової служби та платників податків,  внаслідок чого досягнення своєчасності, стабільності  та повноти надходжень  податків до   місцевого бюджету.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ind w:left="42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lastRenderedPageBreak/>
              <w:t>1.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8 (вісім) комп’ютерних систем, обладнаних необхідним програмним забезпеченням (системний блок, монітор, клавіатура, блок безперебійного живлення, фільтр).</w:t>
            </w:r>
          </w:p>
          <w:p w:rsidR="00095339" w:rsidRPr="00095339" w:rsidRDefault="00095339" w:rsidP="00095339">
            <w:pPr>
              <w:spacing w:after="180" w:line="360" w:lineRule="atLeast"/>
              <w:ind w:left="420" w:hanging="360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Багатофункціональний пристрій (принтер, ксерокс, сканер) – 1 шт.</w:t>
            </w:r>
          </w:p>
          <w:p w:rsidR="00095339" w:rsidRPr="00095339" w:rsidRDefault="00095339" w:rsidP="00095339">
            <w:pPr>
              <w:ind w:left="42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3.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Цифрова камера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- 1 шт.</w:t>
            </w:r>
          </w:p>
          <w:p w:rsidR="00095339" w:rsidRPr="00095339" w:rsidRDefault="00095339" w:rsidP="00095339">
            <w:pPr>
              <w:ind w:left="42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4.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Кліматична техніка ( 2 спліт-системи)</w:t>
            </w:r>
          </w:p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szCs w:val="3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szCs w:val="32"/>
                <w:lang w:val="uk-UA" w:eastAsia="ru-RU"/>
              </w:rPr>
              <w:lastRenderedPageBreak/>
              <w:t> </w:t>
            </w:r>
          </w:p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szCs w:val="32"/>
                <w:lang w:val="uk-UA" w:eastAsia="ru-RU"/>
              </w:rPr>
              <w:t>Загальна вартість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lastRenderedPageBreak/>
              <w:t>40000,0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1740,0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1550,0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13000,0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lastRenderedPageBreak/>
              <w:t>56290,00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</w:tr>
      <w:tr w:rsidR="00095339" w:rsidRPr="00095339" w:rsidTr="00095339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color w:val="4A4A4A"/>
                <w:sz w:val="28"/>
                <w:szCs w:val="28"/>
                <w:lang w:val="uk-UA" w:eastAsia="ru-RU"/>
              </w:rPr>
              <w:lastRenderedPageBreak/>
              <w:t>2.</w:t>
            </w:r>
            <w:r w:rsidRPr="00095339">
              <w:rPr>
                <w:rFonts w:ascii="Tahoma" w:eastAsia="Times New Roman" w:hAnsi="Tahoma" w:cs="Tahoma"/>
                <w:color w:val="4A4A4A"/>
                <w:sz w:val="28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Відкриття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в ДПІ у м.Сєвєродонецькусектору реєстрації користувачів Центру сертифікації ключів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Інформаційно-довідкового департаменту Державної податкової служби України.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spacing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Надання підприємствам, установам та організаціям усіх форм власності, підприємцям та фізичним особам безоплатних 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lastRenderedPageBreak/>
              <w:t>послуг електронного цифрового підпису та програмного забезпечення для подання податкової звітності в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електронному форматі.  </w:t>
            </w:r>
          </w:p>
          <w:p w:rsidR="00095339" w:rsidRPr="00095339" w:rsidRDefault="00095339" w:rsidP="00095339">
            <w:pPr>
              <w:spacing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Це дозволить значно економити час та прискорити операції, пов'язані з передачею документів, скоротити паперовий документообіг та витрати на паперову звітність, значно підвищити надійність захисту інформації що зберігається та передається. Таким чином, відкриття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сектору реєстрації користувачів в ДПІ у м.Сєвєродонецьку забезпечить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створення максимально зручних умов для ведення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середнього та малого б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ізнесу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.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 </w:t>
            </w:r>
          </w:p>
          <w:p w:rsidR="00095339" w:rsidRPr="00095339" w:rsidRDefault="00095339" w:rsidP="00095339">
            <w:pPr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spacing w:after="180" w:line="360" w:lineRule="atLeast"/>
              <w:ind w:left="327" w:hanging="360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Комп’ютер, який  забезпечить стабільну роботу ліцензійної операційної 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системи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WINDOWS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7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Professional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</w:p>
          <w:p w:rsidR="00095339" w:rsidRPr="00095339" w:rsidRDefault="00095339" w:rsidP="00095339">
            <w:pPr>
              <w:spacing w:after="180" w:line="360" w:lineRule="atLeast"/>
              <w:ind w:left="327" w:hanging="360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09533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Блоки безперебійного живлення – 4 шт. Орієнтовна вартість одного ББЖ – 500 грн.</w:t>
            </w:r>
          </w:p>
          <w:p w:rsidR="00095339" w:rsidRPr="00095339" w:rsidRDefault="00095339" w:rsidP="00095339">
            <w:pPr>
              <w:spacing w:after="180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spacing w:after="180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spacing w:after="180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spacing w:after="180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spacing w:after="180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lang w:val="uk-UA" w:eastAsia="ru-RU"/>
              </w:rPr>
              <w:t> Загальна вартість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lastRenderedPageBreak/>
              <w:t>5000,0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2000,0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lastRenderedPageBreak/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7000,0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 </w:t>
            </w: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lang w:val="uk-UA" w:eastAsia="ru-RU"/>
              </w:rPr>
              <w:t> </w:t>
            </w:r>
          </w:p>
        </w:tc>
      </w:tr>
      <w:tr w:rsidR="00095339" w:rsidRPr="00095339" w:rsidTr="00095339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ind w:firstLine="708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lastRenderedPageBreak/>
              <w:t>2. „ Консультаційна </w:t>
            </w: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підтримка малого та середнього підприємництва”</w:t>
            </w:r>
          </w:p>
          <w:p w:rsidR="00095339" w:rsidRPr="00095339" w:rsidRDefault="00095339" w:rsidP="00095339">
            <w:pPr>
              <w:ind w:firstLine="708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 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</w:tc>
      </w:tr>
      <w:tr w:rsidR="00095339" w:rsidRPr="00095339" w:rsidTr="00095339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3. Виготовлення та розповсюдження друкованої продукції (плакати, пам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’</w:t>
            </w: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ятки, брошури, листівки, тощо)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Надання платникам податків якісних консультацій та роз’яснень щодо застосування податкового законодавства, своєчасне доведення до СГД змін до діючого законодавства.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1. Тиражування 15 видів друкованої продукції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28"/>
                <w:szCs w:val="28"/>
                <w:lang w:val="uk-UA" w:eastAsia="ru-RU"/>
              </w:rPr>
              <w:t>1000,0</w:t>
            </w:r>
          </w:p>
        </w:tc>
      </w:tr>
      <w:tr w:rsidR="00095339" w:rsidRPr="00095339" w:rsidTr="00095339">
        <w:tc>
          <w:tcPr>
            <w:tcW w:w="4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szCs w:val="32"/>
                <w:lang w:val="uk-UA" w:eastAsia="ru-RU"/>
              </w:rPr>
              <w:t>      </w:t>
            </w: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lang w:val="uk-UA" w:eastAsia="ru-RU"/>
              </w:rPr>
              <w:t> </w:t>
            </w: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szCs w:val="32"/>
                <w:lang w:val="uk-UA" w:eastAsia="ru-RU"/>
              </w:rPr>
              <w:t>ЗАГАЛЬНА СУМА ВИДАТКІВ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szCs w:val="32"/>
                <w:lang w:val="uk-UA" w:eastAsia="ru-RU"/>
              </w:rPr>
              <w:t>64290,0</w:t>
            </w:r>
          </w:p>
          <w:p w:rsidR="00095339" w:rsidRPr="00095339" w:rsidRDefault="00095339" w:rsidP="00095339">
            <w:pPr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095339">
              <w:rPr>
                <w:rFonts w:ascii="Tahoma" w:eastAsia="Times New Roman" w:hAnsi="Tahoma" w:cs="Tahoma"/>
                <w:b/>
                <w:bCs/>
                <w:color w:val="4A4A4A"/>
                <w:sz w:val="32"/>
                <w:szCs w:val="32"/>
                <w:lang w:val="uk-UA" w:eastAsia="ru-RU"/>
              </w:rPr>
              <w:t> </w:t>
            </w:r>
          </w:p>
        </w:tc>
      </w:tr>
    </w:tbl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5339" w:rsidRPr="00095339" w:rsidRDefault="00095339" w:rsidP="000953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095339" w:rsidRPr="00095339" w:rsidRDefault="00095339" w:rsidP="000953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533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</w:t>
      </w:r>
      <w:r w:rsidRPr="0009533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       Секретар ради                                                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2CC"/>
    <w:multiLevelType w:val="multilevel"/>
    <w:tmpl w:val="00146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24356"/>
    <w:multiLevelType w:val="multilevel"/>
    <w:tmpl w:val="9AD68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76E62"/>
    <w:multiLevelType w:val="multilevel"/>
    <w:tmpl w:val="E446F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425E5"/>
    <w:multiLevelType w:val="multilevel"/>
    <w:tmpl w:val="D4A2E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095339"/>
    <w:rsid w:val="00095339"/>
    <w:rsid w:val="0093718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53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53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339"/>
    <w:rPr>
      <w:b/>
      <w:bCs/>
    </w:rPr>
  </w:style>
  <w:style w:type="character" w:styleId="a5">
    <w:name w:val="Emphasis"/>
    <w:basedOn w:val="a0"/>
    <w:uiPriority w:val="20"/>
    <w:qFormat/>
    <w:rsid w:val="00095339"/>
    <w:rPr>
      <w:i/>
      <w:iCs/>
    </w:rPr>
  </w:style>
  <w:style w:type="paragraph" w:styleId="21">
    <w:name w:val="Body Text 2"/>
    <w:basedOn w:val="a"/>
    <w:link w:val="22"/>
    <w:uiPriority w:val="99"/>
    <w:unhideWhenUsed/>
    <w:rsid w:val="000953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9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339"/>
  </w:style>
  <w:style w:type="character" w:customStyle="1" w:styleId="fontstyle23">
    <w:name w:val="fontstyle23"/>
    <w:basedOn w:val="a0"/>
    <w:rsid w:val="00095339"/>
  </w:style>
  <w:style w:type="paragraph" w:customStyle="1" w:styleId="style13">
    <w:name w:val="style13"/>
    <w:basedOn w:val="a"/>
    <w:rsid w:val="000953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style30"/>
    <w:basedOn w:val="a0"/>
    <w:rsid w:val="00095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10243</Characters>
  <Application>Microsoft Office Word</Application>
  <DocSecurity>0</DocSecurity>
  <Lines>85</Lines>
  <Paragraphs>24</Paragraphs>
  <ScaleCrop>false</ScaleCrop>
  <Company>Северодонецкие вести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2016-05-23T12:24:00Z</dcterms:created>
  <dcterms:modified xsi:type="dcterms:W3CDTF">2016-05-23T12:24:00Z</dcterms:modified>
</cp:coreProperties>
</file>