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8"/>
          <w:szCs w:val="28"/>
          <w:lang w:val="uk-UA" w:eastAsia="ru-RU"/>
        </w:rPr>
        <w:t>СЄВЄРОДОНЕЦЬКА МІСЬКА РАДА</w:t>
      </w:r>
    </w:p>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8"/>
          <w:szCs w:val="28"/>
          <w:lang w:val="uk-UA" w:eastAsia="ru-RU"/>
        </w:rPr>
        <w:t>ШОСТОГО СКЛИКАННЯ</w:t>
      </w:r>
    </w:p>
    <w:p w:rsidR="004967C8" w:rsidRPr="004967C8" w:rsidRDefault="004967C8" w:rsidP="004967C8">
      <w:pPr>
        <w:shd w:val="clear" w:color="auto" w:fill="FFFFFF"/>
        <w:spacing w:after="180" w:line="232"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8"/>
          <w:szCs w:val="28"/>
          <w:lang w:val="uk-UA" w:eastAsia="ru-RU"/>
        </w:rPr>
        <w:t>П’ятдесят дев’ята (чергова) сесія</w:t>
      </w:r>
    </w:p>
    <w:p w:rsidR="004967C8" w:rsidRPr="004967C8" w:rsidRDefault="004967C8" w:rsidP="004967C8">
      <w:pPr>
        <w:shd w:val="clear" w:color="auto" w:fill="FFFFFF"/>
        <w:spacing w:after="180" w:line="232"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8"/>
          <w:szCs w:val="28"/>
          <w:lang w:val="uk-UA" w:eastAsia="ru-RU"/>
        </w:rPr>
        <w:t>РІШЕННЯ №2552</w:t>
      </w:r>
    </w:p>
    <w:p w:rsidR="004967C8" w:rsidRPr="004967C8" w:rsidRDefault="004967C8" w:rsidP="004967C8">
      <w:pPr>
        <w:shd w:val="clear" w:color="auto" w:fill="FFFFFF"/>
        <w:spacing w:after="180" w:line="360" w:lineRule="atLeast"/>
        <w:ind w:right="1627"/>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28 березня 2013 року</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м. Сєвєродонецьк</w:t>
      </w:r>
    </w:p>
    <w:p w:rsidR="004967C8" w:rsidRPr="004967C8" w:rsidRDefault="004967C8" w:rsidP="004967C8">
      <w:pPr>
        <w:shd w:val="clear" w:color="auto" w:fill="FFFFFF"/>
        <w:spacing w:after="60"/>
        <w:outlineLvl w:val="1"/>
        <w:rPr>
          <w:rFonts w:ascii="Tahoma" w:eastAsia="Times New Roman" w:hAnsi="Tahoma" w:cs="Tahoma"/>
          <w:b/>
          <w:bCs/>
          <w:color w:val="4A4A4A"/>
          <w:sz w:val="31"/>
          <w:szCs w:val="31"/>
          <w:lang w:eastAsia="ru-RU"/>
        </w:rPr>
      </w:pPr>
      <w:r w:rsidRPr="004967C8">
        <w:rPr>
          <w:rFonts w:ascii="Tahoma" w:eastAsia="Times New Roman" w:hAnsi="Tahoma" w:cs="Tahoma"/>
          <w:b/>
          <w:bCs/>
          <w:color w:val="4A4A4A"/>
          <w:sz w:val="31"/>
          <w:szCs w:val="31"/>
          <w:lang w:eastAsia="ru-RU"/>
        </w:rPr>
        <w:t>Про хід виконання рішення сесії міської ради  від 26.05.2011р. №553 «Про затвердження Міської цільової Програми з виконання доручень виборців, які надані депутатам Сєвєродонецької міської ради VI скликання на 2011-2014 роки» за 2012 рік</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Керуючись статтею 26 Закону України «Про місцеве самоврядування в Україні», на виконання рішення п’ятнадцятої (чергової) сесії міської ради шостого скликання  від 26.05.2011 року №553 «Про затвердження Міської цільової Програми з виконання доручень виборців, які надані депутатам Сєвєродонецької міської ради VI скликання на 2011-2014 роки» та рішення вісімнадцятої (чергової) сесії міської ради шостого скликання від 28.07.2011р. №696 «Про внесення змін до рішення п’ятнадцятої (чергової) сесії Сєвєродонецької міської ради шостого скликання від 26.05.2011р. №553 «Про затвердження Міської цільової Програми з виконання доручень виборців, які надані депутатам Сєвєродонецької міської ради VI скликання на 2011-2014 роки», Сєвєродонецька міська рада:</w:t>
      </w:r>
    </w:p>
    <w:p w:rsidR="004967C8" w:rsidRPr="004967C8" w:rsidRDefault="004967C8" w:rsidP="004967C8">
      <w:pPr>
        <w:shd w:val="clear" w:color="auto" w:fill="FFFFFF"/>
        <w:spacing w:after="180" w:line="360" w:lineRule="atLeast"/>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24"/>
          <w:szCs w:val="24"/>
          <w:lang w:val="uk-UA" w:eastAsia="ru-RU"/>
        </w:rPr>
        <w:t> </w:t>
      </w:r>
    </w:p>
    <w:p w:rsidR="004967C8" w:rsidRPr="004967C8" w:rsidRDefault="004967C8" w:rsidP="004967C8">
      <w:pPr>
        <w:shd w:val="clear" w:color="auto" w:fill="FFFFFF"/>
        <w:spacing w:after="180" w:line="360" w:lineRule="atLeast"/>
        <w:ind w:firstLine="709"/>
        <w:rPr>
          <w:rFonts w:ascii="Tahoma" w:eastAsia="Times New Roman" w:hAnsi="Tahoma" w:cs="Tahoma"/>
          <w:color w:val="4A4A4A"/>
          <w:sz w:val="12"/>
          <w:szCs w:val="12"/>
          <w:lang w:eastAsia="ru-RU"/>
        </w:rPr>
      </w:pPr>
      <w:r w:rsidRPr="004967C8">
        <w:rPr>
          <w:rFonts w:ascii="Tahoma" w:eastAsia="Times New Roman" w:hAnsi="Tahoma" w:cs="Tahoma"/>
          <w:b/>
          <w:bCs/>
          <w:color w:val="4A4A4A"/>
          <w:sz w:val="24"/>
          <w:szCs w:val="24"/>
          <w:lang w:val="uk-UA" w:eastAsia="ru-RU"/>
        </w:rPr>
        <w:t>ВИРІШИЛА:</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1. Затвердити звіт «Про хід виконання рішення сесії міської ради від  26.05.2011р. №553 «Про затвердження Міської цільової Програми з виконання доручень виборців, які надані депутатам Сєвєродонецької міської ради VI скликання на 2011-2014 роки» за 2012 рік» (Додаток).</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2. Перенести строк виконання заходів, які не були виконані у 2012 році, на наступний етап Програми 2013-2014 роки.</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3. Контроль за виконанням даного рішення покласти на постійну комісію по управлінню житлово-комунальним господарством, власністю, комунальної власністю, побутовим та торгівельним обслуговуванням.</w:t>
      </w:r>
    </w:p>
    <w:p w:rsidR="004967C8" w:rsidRPr="004967C8" w:rsidRDefault="004967C8" w:rsidP="004967C8">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24"/>
          <w:szCs w:val="24"/>
          <w:lang w:val="uk-UA" w:eastAsia="ru-RU"/>
        </w:rPr>
        <w:t> </w:t>
      </w:r>
    </w:p>
    <w:p w:rsidR="004967C8" w:rsidRPr="004967C8" w:rsidRDefault="004967C8" w:rsidP="004967C8">
      <w:pPr>
        <w:shd w:val="clear" w:color="auto" w:fill="FFFFFF"/>
        <w:spacing w:after="180" w:line="174" w:lineRule="atLeast"/>
        <w:jc w:val="both"/>
        <w:rPr>
          <w:rFonts w:ascii="Tahoma" w:eastAsia="Times New Roman" w:hAnsi="Tahoma" w:cs="Tahoma"/>
          <w:color w:val="4A4A4A"/>
          <w:sz w:val="12"/>
          <w:szCs w:val="12"/>
          <w:lang w:eastAsia="ru-RU"/>
        </w:rPr>
      </w:pPr>
      <w:r w:rsidRPr="004967C8">
        <w:rPr>
          <w:rFonts w:ascii="Tahoma" w:eastAsia="Times New Roman" w:hAnsi="Tahoma" w:cs="Tahoma"/>
          <w:b/>
          <w:bCs/>
          <w:color w:val="4A4A4A"/>
          <w:sz w:val="24"/>
          <w:szCs w:val="24"/>
          <w:lang w:val="uk-UA" w:eastAsia="ru-RU"/>
        </w:rPr>
        <w:t>Міський  голова                               В.В. Казаков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24"/>
          <w:szCs w:val="24"/>
          <w:lang w:val="uk-UA" w:eastAsia="ru-RU"/>
        </w:rPr>
        <w:t> </w:t>
      </w:r>
    </w:p>
    <w:p w:rsidR="004967C8" w:rsidRPr="004967C8" w:rsidRDefault="004967C8" w:rsidP="004967C8">
      <w:pPr>
        <w:shd w:val="clear" w:color="auto" w:fill="FFFFFF"/>
        <w:spacing w:after="180" w:line="360" w:lineRule="atLeast"/>
        <w:ind w:firstLine="709"/>
        <w:jc w:val="right"/>
        <w:rPr>
          <w:rFonts w:ascii="Tahoma" w:eastAsia="Times New Roman" w:hAnsi="Tahoma" w:cs="Tahoma"/>
          <w:color w:val="4A4A4A"/>
          <w:sz w:val="12"/>
          <w:szCs w:val="12"/>
          <w:lang w:eastAsia="ru-RU"/>
        </w:rPr>
      </w:pPr>
      <w:r w:rsidRPr="004967C8">
        <w:rPr>
          <w:rFonts w:ascii="Tahoma" w:eastAsia="Times New Roman" w:hAnsi="Tahoma" w:cs="Tahoma"/>
          <w:color w:val="4A4A4A"/>
          <w:sz w:val="24"/>
          <w:szCs w:val="24"/>
          <w:lang w:val="uk-UA" w:eastAsia="ru-RU"/>
        </w:rPr>
        <w:t>                                                                                   </w:t>
      </w:r>
      <w:r w:rsidRPr="004967C8">
        <w:rPr>
          <w:rFonts w:ascii="Tahoma" w:eastAsia="Times New Roman" w:hAnsi="Tahoma" w:cs="Tahoma"/>
          <w:i/>
          <w:iCs/>
          <w:color w:val="4A4A4A"/>
          <w:sz w:val="12"/>
          <w:lang w:eastAsia="ru-RU"/>
        </w:rPr>
        <w:t>   Додаток</w:t>
      </w:r>
    </w:p>
    <w:p w:rsidR="004967C8" w:rsidRPr="004967C8" w:rsidRDefault="004967C8" w:rsidP="004967C8">
      <w:pPr>
        <w:shd w:val="clear" w:color="auto" w:fill="FFFFFF"/>
        <w:spacing w:after="180" w:line="360" w:lineRule="atLeast"/>
        <w:jc w:val="right"/>
        <w:rPr>
          <w:rFonts w:ascii="Tahoma" w:eastAsia="Times New Roman" w:hAnsi="Tahoma" w:cs="Tahoma"/>
          <w:color w:val="4A4A4A"/>
          <w:sz w:val="12"/>
          <w:szCs w:val="12"/>
          <w:lang w:eastAsia="ru-RU"/>
        </w:rPr>
      </w:pPr>
      <w:r w:rsidRPr="004967C8">
        <w:rPr>
          <w:rFonts w:ascii="Tahoma" w:eastAsia="Times New Roman" w:hAnsi="Tahoma" w:cs="Tahoma"/>
          <w:i/>
          <w:iCs/>
          <w:color w:val="4A4A4A"/>
          <w:sz w:val="12"/>
          <w:lang w:eastAsia="ru-RU"/>
        </w:rPr>
        <w:t>                                                                                                  до рішення 59 (чергової) сесії</w:t>
      </w:r>
    </w:p>
    <w:p w:rsidR="004967C8" w:rsidRPr="004967C8" w:rsidRDefault="004967C8" w:rsidP="004967C8">
      <w:pPr>
        <w:shd w:val="clear" w:color="auto" w:fill="FFFFFF"/>
        <w:spacing w:after="180" w:line="360" w:lineRule="atLeast"/>
        <w:jc w:val="right"/>
        <w:rPr>
          <w:rFonts w:ascii="Tahoma" w:eastAsia="Times New Roman" w:hAnsi="Tahoma" w:cs="Tahoma"/>
          <w:color w:val="4A4A4A"/>
          <w:sz w:val="12"/>
          <w:szCs w:val="12"/>
          <w:lang w:eastAsia="ru-RU"/>
        </w:rPr>
      </w:pPr>
      <w:r w:rsidRPr="004967C8">
        <w:rPr>
          <w:rFonts w:ascii="Tahoma" w:eastAsia="Times New Roman" w:hAnsi="Tahoma" w:cs="Tahoma"/>
          <w:i/>
          <w:iCs/>
          <w:color w:val="4A4A4A"/>
          <w:sz w:val="12"/>
          <w:lang w:eastAsia="ru-RU"/>
        </w:rPr>
        <w:lastRenderedPageBreak/>
        <w:t>                                                                                                  від 28.03.2013 року № 2552</w:t>
      </w:r>
    </w:p>
    <w:p w:rsidR="004967C8" w:rsidRPr="004967C8" w:rsidRDefault="004967C8" w:rsidP="004967C8">
      <w:pPr>
        <w:shd w:val="clear" w:color="auto" w:fill="FFFFFF"/>
        <w:spacing w:before="300"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12"/>
          <w:lang w:eastAsia="ru-RU"/>
        </w:rPr>
        <w:t>ЗВІТ</w:t>
      </w:r>
    </w:p>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12"/>
          <w:lang w:eastAsia="ru-RU"/>
        </w:rPr>
        <w:t>про хід  виконання рішення сесії міської ради від 26.05.2011р. №553</w:t>
      </w:r>
    </w:p>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12"/>
          <w:lang w:eastAsia="ru-RU"/>
        </w:rPr>
        <w:t>«Про затвердження Міської цільової Програми з виконання доручень виборців, які надані депутатам Сєвєродонецької міської ради VI скликання на 2011-2014 роки» за 2012 рік</w:t>
      </w:r>
    </w:p>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4"/>
          <w:szCs w:val="24"/>
          <w:lang w:val="uk-UA" w:eastAsia="ru-RU"/>
        </w:rPr>
        <w:t> </w:t>
      </w:r>
    </w:p>
    <w:p w:rsidR="004967C8" w:rsidRPr="004967C8" w:rsidRDefault="004967C8" w:rsidP="004967C8">
      <w:pPr>
        <w:shd w:val="clear" w:color="auto" w:fill="FFFFFF"/>
        <w:spacing w:after="180" w:line="360" w:lineRule="atLeast"/>
        <w:ind w:firstLine="709"/>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4"/>
          <w:szCs w:val="24"/>
          <w:lang w:val="uk-UA" w:eastAsia="ru-RU"/>
        </w:rPr>
        <w:t>  І. Основні дані.</w:t>
      </w:r>
    </w:p>
    <w:p w:rsidR="004967C8" w:rsidRPr="004967C8" w:rsidRDefault="004967C8" w:rsidP="004967C8">
      <w:pPr>
        <w:shd w:val="clear" w:color="auto" w:fill="FFFFFF"/>
        <w:spacing w:after="180" w:line="360" w:lineRule="atLeast"/>
        <w:ind w:firstLine="680"/>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Метою «Міської цільової Програми з виконання доручень виборців, які надані депутатам Сєвєродонецької міської ради VI скликання на 2011-2014 роки», затвердженої рішенням п’ятнадцятої (чергової) сесії міської ради шостого скликання  від 26.05.2011 року №553 «Про затвердження Міської цільової Програми з виконання доручень виборців, які надані депутатам Сєвєродонецької міської ради VI скликання на 2011-2014 роки» та рішенням вісімнадцятої (чергової) сесії міської ради шостого скликання від 28.07.2011р. №696 «Про внесення змін до рішення п’ятнадцятої (чергової) сесії Сєвєродонецької міської ради шостого скликання від 26.05.2011р. №553 «Про затвердження Міської цільової Програми з виконання доручень виборців, які надані депутатам Сєвєродонецької міської ради VI скликання на 2011-2014 роки» (далі Програма) є:</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виконання Закону України «Про благоустрій населених пунктів»;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створення сприятливих умов для життєдіяльності мешканців міста та прилеглих селищ.</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Виконавцями Програми та її заходів є: управління житлово-комунального господарства Сєвєродонецької міської ради, відділ капітального будівництва Сєвєродонецької міської ради, КП «Житлосервіс «Світанок», КП «Житлосервіс «Промінь», КП «Житлосервіс «Евріка», КП «Житлосервіс «Злагода», КП «Житлосервіс «Ритм», КП «Житлосервіс «Добробут», ОСББ «Луч», ОСББ «Сєвєродонецька «Надія», ОСББ «Я.В.А.», КП «Сєвєродонецькі теплові мережі», КП «Сєвєродонецькліфт», ТОВ  агрофірма «Зелене господарство» та інші підприємства, яки визначені на конкурсних торгах та на договірних засадах.</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Строки виконання Програми 2011 – 2014 роки.</w:t>
      </w:r>
    </w:p>
    <w:p w:rsidR="004967C8" w:rsidRPr="004967C8" w:rsidRDefault="004967C8" w:rsidP="004967C8">
      <w:pPr>
        <w:shd w:val="clear" w:color="auto" w:fill="FFFFFF"/>
        <w:spacing w:after="180" w:line="360" w:lineRule="atLeast"/>
        <w:ind w:firstLine="680"/>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24"/>
          <w:szCs w:val="24"/>
          <w:lang w:val="uk-UA" w:eastAsia="ru-RU"/>
        </w:rPr>
        <w:t> </w:t>
      </w:r>
    </w:p>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4"/>
          <w:szCs w:val="24"/>
          <w:lang w:val="en-US" w:eastAsia="ru-RU"/>
        </w:rPr>
        <w:t>II</w:t>
      </w:r>
      <w:r w:rsidRPr="004967C8">
        <w:rPr>
          <w:rFonts w:ascii="Tahoma" w:eastAsia="Times New Roman" w:hAnsi="Tahoma" w:cs="Tahoma"/>
          <w:b/>
          <w:bCs/>
          <w:color w:val="4A4A4A"/>
          <w:sz w:val="24"/>
          <w:szCs w:val="24"/>
          <w:lang w:val="uk-UA" w:eastAsia="ru-RU"/>
        </w:rPr>
        <w:t>. Виконання завдань та заходів.</w:t>
      </w:r>
    </w:p>
    <w:p w:rsidR="004967C8" w:rsidRPr="004967C8" w:rsidRDefault="004967C8" w:rsidP="004967C8">
      <w:pPr>
        <w:shd w:val="clear" w:color="auto" w:fill="FFFFFF"/>
        <w:spacing w:after="180" w:line="360" w:lineRule="atLeast"/>
        <w:ind w:firstLine="680"/>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Звіт про хід виконання Програми складений на підставі письмової інформації виконавців її заходів.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Програмою передбачено виконання таких завдань:</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будинку;</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покрівель;</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внутрішньобудинкових електромереж;</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під’їздів;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відновлення (ремонт) освітлення над під’їздами;</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ґанків та козирків;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lastRenderedPageBreak/>
        <w:t>- встановлення (ремонт) дверей на входах до під’їздів;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скління під’їздів;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відновлення (ремонт) відмістки (вимощення) навколо будинків;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налагодження роботи вентиляційних каналів;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відновлення захисних металевих решіток на сходових площадках;</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внутрішньобудинкових мереж;</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фарбування газових труб;</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аварійних балконів;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інженерних комунікацій (трубопроводів);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зливостоків;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та упорядкування внутрішньобудинкових телефонних мереж;</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та наладка опалення;</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зачинення входів у приміщення, де розташовані бойлери;</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встановлення лав біля під’їздів, улаштування поручнів на вході у під’їзди;</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встановлення дитячих та спортивних майданчиків;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обрізка гілок дерев, видалення сухих дерев;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закриття оглядових колодязів;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інші роботи з ремонту та обслуговуванню житлових будинків;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відновлення (ремонт) зовнішнього освітлення кварталів, вулиць та тротуарів;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ремонт асфальтобетонного покриття.</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Підприємствами виконувалися аналогічні роботи з ремонту за іншими адресами, не передбаченими Програмою, як за рахунок коштів місцевого бюджету, так і за кошти підприємств та позабюджетні кошти.</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Взагалі, в 2012 році за рахунок коштів місцевого бюджету виконано:</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покрівель на 51 житловому будинку, які обслуговуються «Житлосервісами» (на загальну суму 13094,87 тис. грн.), та на 4-х будинках, які обслуговуються об’єднаннями співвласників багатоквартирних будинків (на загальну суму 1000,33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утеплення стін 7 житлових будинків (на загальну суму 2314,523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38 рамок управління центральним опаленням (на загальну суму 160,1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lastRenderedPageBreak/>
        <w:t>- капітальний ремонт 34 водопідігрівачів в житлових будинках (на загальну суму 1535,5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роботи з повірки, ремонту та обслуговуванню 73 будинкових приладів обліку теплової енергії (на загальну суму 175,847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2 балконів (на загальну суму 12,6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заміну 56 одиниць газового обладнання в квартирах пільгових категорій населення (на загальну суму 97,8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електромереж житлового будинку по вул. Курчатова, 4 (на загальну суму 505,588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3 гуртожитків (на загальну суму 956,3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оголовків димових та вентиляційних каналів в житлових будинках (на загальну суму 61,4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аварійного житлового будинку по вул. Донецька, 4 (на загальну суму 566,3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експертно-технічне обстеження 66 пасажирських ліфтів (на загальну суму 102,6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зелених насаджень по вул. Менделєєва, вул. Федоренка, вул. Силікатна, вул. Жовтнева, вул. Леніна, 19 (на загальну суму 130,691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садіння нових зелених насаджень (на загальну суму 99,0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придбання нових контейнерів для збору ТПВ в кількості 116 од. (на загальну суму 142,171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улаштування майданчику під контейнери для збору ТПВ по пр. Космонавтів, 8 (на загальну суму 8,9 тис.грн.);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придбано 20 кришок люків (на загальну суму 2,52 тис. грн.) та 40 решіток на зливоприймачі (на загальну суму 28,998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капітальний ремонт мереж зовнішнього освітлення по вул. Менделєєва, вул. Федоренка, вул. Гагаріна, в с. Сиротино та с. Воронове (на загальну суму 398,5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проект реконструкції міського кладовища район с. Воронове (на загальну суму 171,579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встановлення 9 нових дитячих майданчиків (на загальну суму 280,0 тис. грн.).</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За рахунок коштів підприємств та позабюджетні кошти в 2012 році виконано:</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поточний ремонт шиферних покрівель 90 житлових будинків на площі 1661 м2;</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поточний ремонт м’яких покрівель 232 житлових будинків на площі 25983,9 м2;</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поточний ремонт 192 під’їздів житлових будинків;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заміну 3710,6 м трубопроводів холодного водопостачання та каналізації;</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заміну 3700 м трубопроводів гарячого водопостачання;</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поточний ремонт вимощення 40 житлових будинків на площі 1384 м2;</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поточний ремонт цоколів 31 житлового будинку на площі 4482 м2;</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поточний ремонт 135 оголовків димових та вентиляційних каналів житлових будинків;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lastRenderedPageBreak/>
        <w:t>- заміну 460 одиниць запірної арматури;</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встановлення 15 дитячих майданчиків;</w:t>
      </w:r>
    </w:p>
    <w:p w:rsidR="004967C8" w:rsidRPr="004967C8" w:rsidRDefault="004967C8" w:rsidP="004967C8">
      <w:pPr>
        <w:shd w:val="clear" w:color="auto" w:fill="FFFFFF"/>
        <w:spacing w:after="180" w:line="360" w:lineRule="atLeast"/>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 будівництво водогону до с. Сиротино довжиною  1,956 км.</w:t>
      </w:r>
    </w:p>
    <w:p w:rsidR="004967C8" w:rsidRPr="004967C8" w:rsidRDefault="004967C8" w:rsidP="004967C8">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24"/>
          <w:szCs w:val="24"/>
          <w:lang w:val="uk-UA" w:eastAsia="ru-RU"/>
        </w:rPr>
        <w:t> </w:t>
      </w:r>
    </w:p>
    <w:p w:rsidR="004967C8" w:rsidRPr="004967C8" w:rsidRDefault="004967C8" w:rsidP="004967C8">
      <w:pPr>
        <w:shd w:val="clear" w:color="auto" w:fill="FFFFFF"/>
        <w:spacing w:after="180" w:line="360" w:lineRule="atLeast"/>
        <w:jc w:val="center"/>
        <w:rPr>
          <w:rFonts w:ascii="Tahoma" w:eastAsia="Times New Roman" w:hAnsi="Tahoma" w:cs="Tahoma"/>
          <w:color w:val="4A4A4A"/>
          <w:sz w:val="12"/>
          <w:szCs w:val="12"/>
          <w:lang w:eastAsia="ru-RU"/>
        </w:rPr>
      </w:pPr>
      <w:r w:rsidRPr="004967C8">
        <w:rPr>
          <w:rFonts w:ascii="Tahoma" w:eastAsia="Times New Roman" w:hAnsi="Tahoma" w:cs="Tahoma"/>
          <w:b/>
          <w:bCs/>
          <w:color w:val="4A4A4A"/>
          <w:sz w:val="24"/>
          <w:szCs w:val="24"/>
          <w:lang w:val="en-US" w:eastAsia="ru-RU"/>
        </w:rPr>
        <w:t>III</w:t>
      </w:r>
      <w:r w:rsidRPr="004967C8">
        <w:rPr>
          <w:rFonts w:ascii="Tahoma" w:eastAsia="Times New Roman" w:hAnsi="Tahoma" w:cs="Tahoma"/>
          <w:b/>
          <w:bCs/>
          <w:color w:val="4A4A4A"/>
          <w:sz w:val="24"/>
          <w:szCs w:val="24"/>
          <w:lang w:val="uk-UA" w:eastAsia="ru-RU"/>
        </w:rPr>
        <w:t>. Оцінка ефективності виконання.</w:t>
      </w:r>
    </w:p>
    <w:p w:rsidR="004967C8" w:rsidRPr="004967C8" w:rsidRDefault="004967C8" w:rsidP="004967C8">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4967C8">
        <w:rPr>
          <w:rFonts w:ascii="Tahoma" w:eastAsia="Times New Roman" w:hAnsi="Tahoma" w:cs="Tahoma"/>
          <w:color w:val="4A4A4A"/>
          <w:sz w:val="12"/>
          <w:szCs w:val="12"/>
          <w:lang w:eastAsia="ru-RU"/>
        </w:rPr>
        <w:t>Аналіз кількісних та якісних показників виконання Програми у 2012 році свідчить про те, що результати досягнуті за рахунок коштів місцевого бюджету у рамках наданого фінансування, а також за рахунок коштів підприємств, ОСББ та позабюджетних коштів, при цьому поліпшилися умови життя населення, покращився зовнішній вигляд, санітарний стан та стан благоустрою територій міста.</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4967C8"/>
    <w:rsid w:val="004967C8"/>
    <w:rsid w:val="00623CA7"/>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967C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7C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67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7C8"/>
  </w:style>
  <w:style w:type="character" w:styleId="a4">
    <w:name w:val="Emphasis"/>
    <w:basedOn w:val="a0"/>
    <w:uiPriority w:val="20"/>
    <w:qFormat/>
    <w:rsid w:val="004967C8"/>
    <w:rPr>
      <w:i/>
      <w:iCs/>
    </w:rPr>
  </w:style>
  <w:style w:type="character" w:styleId="a5">
    <w:name w:val="Strong"/>
    <w:basedOn w:val="a0"/>
    <w:uiPriority w:val="22"/>
    <w:qFormat/>
    <w:rsid w:val="004967C8"/>
    <w:rPr>
      <w:b/>
      <w:bCs/>
    </w:rPr>
  </w:style>
</w:styles>
</file>

<file path=word/webSettings.xml><?xml version="1.0" encoding="utf-8"?>
<w:webSettings xmlns:r="http://schemas.openxmlformats.org/officeDocument/2006/relationships" xmlns:w="http://schemas.openxmlformats.org/wordprocessingml/2006/main">
  <w:divs>
    <w:div w:id="11482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7643</Characters>
  <Application>Microsoft Office Word</Application>
  <DocSecurity>0</DocSecurity>
  <Lines>63</Lines>
  <Paragraphs>17</Paragraphs>
  <ScaleCrop>false</ScaleCrop>
  <Company>Северодонецкие вести</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2016-05-23T12:35:00Z</dcterms:created>
  <dcterms:modified xsi:type="dcterms:W3CDTF">2016-05-23T12:36:00Z</dcterms:modified>
</cp:coreProperties>
</file>