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№2612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"30 "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  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C73CBD" w:rsidRPr="00C73CBD" w:rsidRDefault="00C73CBD" w:rsidP="00C73C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З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віту про хід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виконання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«Програми відчуження об’єктів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комунальноївласності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територіальної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громади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на 2012 – 2014 роки» у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1 кварталі 2013 році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26 Закону України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пунктом 8.2 Програми відчуження об’єктів комунальної власності територіальної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2012-2014 роки, затвердженої рішенням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міської ради від 26.04.2012р. № 1655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 xml:space="preserve">«Про затвердження Програми відчуження об’єктів комунальної власності територіальної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м.Сєвєродонецьк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 xml:space="preserve"> на 2012-2014 роки»</w:t>
      </w:r>
      <w:r w:rsidRPr="00C73CBD">
        <w:rPr>
          <w:rFonts w:ascii="Tahoma" w:eastAsia="Times New Roman" w:hAnsi="Tahoma" w:cs="Tahoma"/>
          <w:color w:val="4A4A4A"/>
          <w:sz w:val="23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розглянувши звіт про виконання у 1 кварталі 2013 році Програми відчуження об’єктів комунальної власності територіальної громади м.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2012-2014 роки,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мiська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 рада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віт про виконання у 1-му кварталі 2013 року Програми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відчуження об’єктів комунальної власності територіальної громади м.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2012-2014 роки (додаток 1).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Контроль за виконанням цього рішення покласти на постійну комісію по управлінню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житлово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- 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C73CBD" w:rsidRPr="00C73CBD" w:rsidRDefault="00C73CBD" w:rsidP="00C73CB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Мicький </w:t>
      </w:r>
      <w:r w:rsidRPr="00C73C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                                                                       </w:t>
      </w:r>
      <w:r w:rsidRPr="00C73C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В.В. 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73CBD" w:rsidRPr="00C73CBD" w:rsidRDefault="00C73CBD" w:rsidP="00C73CBD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504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23"/>
          <w:szCs w:val="23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504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  <w:proofErr w:type="spell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 1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lastRenderedPageBreak/>
        <w:t xml:space="preserve">до </w:t>
      </w:r>
      <w:proofErr w:type="spellStart"/>
      <w:proofErr w:type="gram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</w:t>
      </w:r>
      <w:proofErr w:type="gram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ішення</w:t>
      </w:r>
      <w:proofErr w:type="spell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61 </w:t>
      </w:r>
      <w:proofErr w:type="spell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сесiї</w:t>
      </w:r>
      <w:proofErr w:type="spell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</w:t>
      </w:r>
      <w:proofErr w:type="spell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мiської</w:t>
      </w:r>
      <w:proofErr w:type="spell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ради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</w:t>
      </w:r>
      <w:proofErr w:type="gram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i</w:t>
      </w:r>
      <w:proofErr w:type="gram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</w:t>
      </w:r>
      <w:proofErr w:type="spell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« 30 » </w:t>
      </w:r>
      <w:proofErr w:type="spellStart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квітня</w:t>
      </w:r>
      <w:proofErr w:type="spellEnd"/>
      <w:r w:rsidRPr="00C73CBD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 xml:space="preserve"> 2013р. № 2612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ЗВІТ</w:t>
      </w:r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виконання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Програми відчуження об’єктів комунальної власності</w:t>
      </w:r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територіальної громади м. </w:t>
      </w:r>
      <w:proofErr w:type="spellStart"/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C73CB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на 2012-2014 роки</w:t>
      </w:r>
    </w:p>
    <w:p w:rsidR="00C73CBD" w:rsidRPr="00C73CBD" w:rsidRDefault="00C73CBD" w:rsidP="00C73C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1 кварталі 2013 року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24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Програма відчуження об’єктів комунальної власності територіальної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2012-2014 роки (далі-Програма), яка розроблена на підставі вимог Цивільного кодексу України від 16.01.2003р. № 435-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IV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Бюджетного кодексу України від 08.07.2010р. № 2456-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І, Закону України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21.05.1997р. №280/97-ВР, Закону України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приватизацію невеликих державних підприємств (малу приватизацію)” від 15.05.1996р. № 189/ВР зі змінами згідно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Закону України «Про внесення змін до деяких законів України з питань приватизації, щодо реалізації положень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Державної програми приватизації на 2012-2014 роки» від 13.01.2012р. № 4336-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Закону України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Державну програму приватизації на 2012-2014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роки”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13.01.2012р. №4335-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C73CBD">
        <w:rPr>
          <w:rFonts w:ascii="Tahoma" w:eastAsia="Times New Roman" w:hAnsi="Tahoma" w:cs="Tahoma"/>
          <w:color w:val="4A4A4A"/>
          <w:sz w:val="11"/>
          <w:lang w:val="en-US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затверджена рішенням міської ради від 26.04.2012р. №1655 визначає мету,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шляхи, способи досягнення та заходи з реалізації мети, а також завдання щодо забезпечення виконання Програми.</w:t>
      </w:r>
    </w:p>
    <w:p w:rsidR="00C73CBD" w:rsidRPr="00C73CBD" w:rsidRDefault="00C73CBD" w:rsidP="00C73CBD">
      <w:pPr>
        <w:shd w:val="clear" w:color="auto" w:fill="FFFFFF"/>
        <w:spacing w:after="180" w:line="240" w:lineRule="atLeast"/>
        <w:ind w:firstLine="4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Програма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вiдчуження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об’єктiв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комунальної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власностi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територiальної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2012-2014 роки розроблена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строком на три роки і діє до завершення її виконання або прийняття нової.      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Для реалізації практичних завдань Програми по реформуванню відносин власності у реальному секторі економіки міста та наповненню доходної частини міського бюджету Фондом комунального майна, у відповідності з вимогами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пункту 4.3 Програми відчуження об’єктів комунальної власності територіальної громади м.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на 2012-2014 роки були вжиті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заходи по формуванню Переліку об’єктів комунальної власності територіальної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що підлягатимуть відчуженню у 2013 році. Зазначений Перелік було погоджено з постійними депутатськими комісіями та затверджено рішенням сесії міської ради від 28.03.2013р №2547. До Переліку увійшло 36 об’єктів комунальної власності територіальної громади міста групи «А» та «Ж»</w:t>
      </w:r>
      <w:r w:rsidRPr="00C73CBD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гідно з класифікацією Державної Програми приватизації в Україні.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right="113"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підставі змін законодавчої бази України Фондом комунального майна були розроблені проекти нормативно-правових актів по вдосконаленню процесів відчуження з застосуванням прогресивних механізмів і підходів до процесу приватизації а саме:</w:t>
      </w:r>
    </w:p>
    <w:p w:rsidR="00C73CBD" w:rsidRPr="00C73CBD" w:rsidRDefault="00C73CBD" w:rsidP="00C73CBD">
      <w:pPr>
        <w:shd w:val="clear" w:color="auto" w:fill="FFFFFF"/>
        <w:spacing w:line="360" w:lineRule="atLeast"/>
        <w:ind w:left="1069" w:right="113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«Положення про порядок визначення способу відчуження об’єктів комунальної власності територіальної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що передані в оренду юридичним та фізичним особам»;</w:t>
      </w:r>
    </w:p>
    <w:p w:rsidR="00C73CBD" w:rsidRPr="00C73CBD" w:rsidRDefault="00C73CBD" w:rsidP="00C73CBD">
      <w:pPr>
        <w:shd w:val="clear" w:color="auto" w:fill="FFFFFF"/>
        <w:spacing w:after="60" w:line="360" w:lineRule="atLeast"/>
        <w:ind w:left="1069" w:right="113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«Положення про порядок надання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дозволу на виконання орендарями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невід’ємних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поліпшень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орендованого комунального майна та погодження проектно-кошторисної документації на їх проведення».</w:t>
      </w:r>
    </w:p>
    <w:p w:rsidR="00C73CBD" w:rsidRPr="00C73CBD" w:rsidRDefault="00C73CBD" w:rsidP="00C73CBD">
      <w:pPr>
        <w:shd w:val="clear" w:color="auto" w:fill="FFFFFF"/>
        <w:spacing w:after="60" w:line="360" w:lineRule="atLeast"/>
        <w:ind w:right="113"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 ході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передприватизаційної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підготовки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об'єктів до відчуження у 1 кварталі 2013р. були здійснені наступні заходи:</w:t>
      </w:r>
    </w:p>
    <w:p w:rsidR="00C73CBD" w:rsidRPr="00C73CBD" w:rsidRDefault="00C73CBD" w:rsidP="00C73CBD">
      <w:pPr>
        <w:shd w:val="clear" w:color="auto" w:fill="FFFFFF"/>
        <w:spacing w:line="360" w:lineRule="atLeast"/>
        <w:ind w:left="720" w:right="113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проведена підготовка до інвентаризації об’єктів комунальної власності, що підлягатимуть відчуженню у поточному році;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велась робота з комунальними підприємствами з питань оформлення права користування земельними ділянками під об’єктами відчуження;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виконано і проведено рецензування експертних оцінок;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здійснено погодження 4 проектно-кошторисних документацій невід’ємних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поліпшень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об’єктів оренди які підлягатимуть відчуженню;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велась консультаційно-дорадча робота з юридичними та фізичними особами з питань, що входять до компетенції Фонду та стосуються процесу відчуження;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оголошено та проведено аукціон з продажу 8 об’єктів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нерухомості. За результатом аукціону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відчужено один об’єкт -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нежитлове приміщення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. площею 163,1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. за адресою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Менделєєва, 50/134 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суму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95,0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інші об’єкти, що пропонувались до продажу, заявок від потенційних покупців не було.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Фактично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1 кварталі 2013р. від продажу об’єктів комунальної власності до бюджетів усіх рівнів надійшло 196749,00 грн., в тому числі в Державний бюджет – 32791,50 грн.,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міський бюджет – 163957,50грн.</w:t>
      </w:r>
    </w:p>
    <w:p w:rsidR="00C73CBD" w:rsidRPr="00C73CBD" w:rsidRDefault="00C73CBD" w:rsidP="00C73CBD">
      <w:pPr>
        <w:shd w:val="clear" w:color="auto" w:fill="FFFFFF"/>
        <w:spacing w:before="60"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ході постприватизаційного супроводження здійснено: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надходжень коштів від відчуження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комунального майна до місцевого бюджету;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перевірку виконання інвестиційних зобов’язань за договором купівлі - продажу комунального майна цілісного майнового комплексу Комунальне підприємство «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ремонтно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– будівельне механічне управління», що проводився відповідно до вимог ст. ст. 7, 27 Закону України «Про приватизацію державного майна» та ст. 23 закону України «Про приватизацію невеликих державних підприємств (малу приватизацію)»;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велась судово-претензійна робота по захисту інтересів територіальної громади міста стосовно об’єктів нерухомості комунальної форми власності;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проводився моніторинг виконання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Сєвєродонецькою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виконавчою службою рішення суду про стягнення неустойки з фізичної особи Титаренка О.В., на користь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Фонда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комунального майна у сумі 26,1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за відмову від укладання договору купівлі-продажу за результатами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проведеного аукціону.</w:t>
      </w:r>
    </w:p>
    <w:p w:rsidR="00C73CBD" w:rsidRPr="00C73CBD" w:rsidRDefault="00C73CBD" w:rsidP="00C73CBD">
      <w:pPr>
        <w:shd w:val="clear" w:color="auto" w:fill="FFFFFF"/>
        <w:spacing w:after="60" w:line="360" w:lineRule="atLeast"/>
        <w:ind w:left="72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здійснювалась робота по наданню до регіонального відділення ФДМУ по Луганській області статистичної звітності про приватизацію об’єктів комунальної власності.</w:t>
      </w:r>
    </w:p>
    <w:p w:rsidR="00C73CBD" w:rsidRPr="00C73CBD" w:rsidRDefault="00C73CBD" w:rsidP="00C73CBD">
      <w:pPr>
        <w:shd w:val="clear" w:color="auto" w:fill="FFFFFF"/>
        <w:spacing w:after="6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 результаті запровадження та виконання Програми відчуження об’єктів комунальної власності територіальної громади </w:t>
      </w:r>
      <w:proofErr w:type="spellStart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 1 кварталі 2013 році оптимізовано структуру комунального майна за рахунок роздержавлення 1 об’єкту комунальної форми власності.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Аналізуючи стан процесу відчуження у 1 кварталі 2013році слід відмітити низьку активність з боку потенційних покупців до об’єктів комунальної власності, причинами якої є: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низька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платоспроможність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суб’єктів господарювання – потенційних покупців;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різке падіння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цін на ринку комерційної нерухомості;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left="360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C73CB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73CB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незадовільний технічний стан більшості об’єктів, які пропонувалися до продажу та їх низька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комерційна привабливість </w:t>
      </w:r>
      <w:r w:rsidRPr="00C73CB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для потенційних інвесторів;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виконання Програми та забезпечення законності дій при її виконанні з боку посадових осіб Фонду комунального майна, здійснювався міським головою, депутатами міської ради та правоохоронними органами.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Порушень законодавчої та нормативно-правової бази з питань приватизації, при виконанні цієї Програми, виявлено не було.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73CBD" w:rsidRPr="00C73CBD" w:rsidRDefault="00C73CBD" w:rsidP="00C73CBD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Секретар міської ради                      </w:t>
      </w:r>
      <w:r w:rsidRPr="00C73CBD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73CB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А.А. Гавриленко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73CBD"/>
    <w:rsid w:val="00C62C0A"/>
    <w:rsid w:val="00C73CBD"/>
    <w:rsid w:val="00F646A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73C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3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3CBD"/>
  </w:style>
  <w:style w:type="paragraph" w:styleId="a4">
    <w:name w:val="Body Text Indent"/>
    <w:basedOn w:val="a"/>
    <w:link w:val="a5"/>
    <w:uiPriority w:val="99"/>
    <w:semiHidden/>
    <w:unhideWhenUsed/>
    <w:rsid w:val="00C73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73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73CBD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C73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3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73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Company>Северодонецкие вести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2016-07-08T08:10:00Z</dcterms:created>
  <dcterms:modified xsi:type="dcterms:W3CDTF">2016-07-08T08:10:00Z</dcterms:modified>
</cp:coreProperties>
</file>