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91" w:rsidRPr="00294191" w:rsidRDefault="00294191" w:rsidP="002941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294191" w:rsidRPr="00294191" w:rsidRDefault="00294191" w:rsidP="002941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94191" w:rsidRPr="00294191" w:rsidRDefault="00294191" w:rsidP="002941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294191" w:rsidRPr="00294191" w:rsidRDefault="00294191" w:rsidP="002941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№3052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 2013 року                                                                          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94191" w:rsidRPr="00294191" w:rsidRDefault="00294191" w:rsidP="00294191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господарських споруд</w:t>
      </w:r>
      <w:r w:rsidRPr="0029419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(сараїв, гаражів), які знаходяться</w:t>
      </w:r>
      <w:r w:rsidRPr="0029419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балансі КП «Житлосервіс «Ритм»</w:t>
      </w:r>
      <w:r w:rsidRPr="0029419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941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власність громадян.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статтями 1 та 10 Закону України “Про приватизацію державного житлового фонду” та пунктом 5 статті 60 Закону України “Про місцеве самоврядування в Україні”, розглянувши звернення комунального підприємства «Житлосервіс «Ритм» щодо передачі у власність громадянам господарських споруд (сараїв, гаражів), які знаходяться на балансі  КП «Житлосервіс «Ритм» та закріплені за квартирами, у зв’язку з відсутністю коштів на утримання цих споруд (сплата податку на землю), враховуючи, що споруди були передані мешканцям в користування при розподілі житла, давно переобладнанні та ремонтуються власними силами користувачів без залучення коштів КП «Житлосервіс «Ритм», Сєвєродонецька міська рада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pacing w:val="-29"/>
          <w:sz w:val="10"/>
          <w:szCs w:val="10"/>
          <w:lang w:val="uk-UA" w:eastAsia="ru-RU"/>
        </w:rPr>
        <w:t>1.</w:t>
      </w:r>
      <w:r w:rsidRPr="00294191">
        <w:rPr>
          <w:rFonts w:ascii="Times New Roman" w:eastAsia="Times New Roman" w:hAnsi="Times New Roman" w:cs="Times New Roman"/>
          <w:color w:val="4A4A4A"/>
          <w:spacing w:val="-29"/>
          <w:sz w:val="14"/>
          <w:szCs w:val="14"/>
          <w:lang w:val="uk-UA" w:eastAsia="ru-RU"/>
        </w:rPr>
        <w:t> </w:t>
      </w:r>
      <w:r w:rsidRPr="00294191">
        <w:rPr>
          <w:rFonts w:ascii="Times New Roman" w:eastAsia="Times New Roman" w:hAnsi="Times New Roman" w:cs="Times New Roman"/>
          <w:color w:val="4A4A4A"/>
          <w:spacing w:val="-29"/>
          <w:sz w:val="14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3"/>
          <w:sz w:val="10"/>
          <w:szCs w:val="10"/>
          <w:lang w:val="uk-UA" w:eastAsia="ru-RU"/>
        </w:rPr>
        <w:t>Затвердити перелік господарських споруд (сараїв, гаражів),</w:t>
      </w:r>
      <w:r w:rsidRPr="00294191">
        <w:rPr>
          <w:rFonts w:ascii="Tahoma" w:eastAsia="Times New Roman" w:hAnsi="Tahoma" w:cs="Tahoma"/>
          <w:color w:val="4A4A4A"/>
          <w:spacing w:val="1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1"/>
          <w:sz w:val="10"/>
          <w:szCs w:val="10"/>
          <w:lang w:val="uk-UA" w:eastAsia="ru-RU"/>
        </w:rPr>
        <w:t>що враховані на</w:t>
      </w:r>
      <w:r w:rsidRPr="00294191">
        <w:rPr>
          <w:rFonts w:ascii="Tahoma" w:eastAsia="Times New Roman" w:hAnsi="Tahoma" w:cs="Tahoma"/>
          <w:color w:val="4A4A4A"/>
          <w:spacing w:val="1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балансі  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КП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«Житлосервіс «Ритм»,</w:t>
      </w:r>
      <w:r w:rsidRPr="00294191">
        <w:rPr>
          <w:rFonts w:ascii="Tahoma" w:eastAsia="Times New Roman" w:hAnsi="Tahoma" w:cs="Tahoma"/>
          <w:color w:val="4A4A4A"/>
          <w:spacing w:val="-3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3"/>
          <w:sz w:val="10"/>
          <w:szCs w:val="10"/>
          <w:lang w:val="uk-UA" w:eastAsia="ru-RU"/>
        </w:rPr>
        <w:t>закріплені за</w:t>
      </w:r>
      <w:r w:rsidRPr="00294191">
        <w:rPr>
          <w:rFonts w:ascii="Tahoma" w:eastAsia="Times New Roman" w:hAnsi="Tahoma" w:cs="Tahoma"/>
          <w:color w:val="4A4A4A"/>
          <w:spacing w:val="-3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1"/>
          <w:sz w:val="10"/>
          <w:szCs w:val="10"/>
          <w:lang w:val="uk-UA" w:eastAsia="ru-RU"/>
        </w:rPr>
        <w:t>квартирами та передаються безкоштовно у власність громадян,</w:t>
      </w:r>
      <w:r w:rsidRPr="00294191">
        <w:rPr>
          <w:rFonts w:ascii="Tahoma" w:eastAsia="Times New Roman" w:hAnsi="Tahoma" w:cs="Tahoma"/>
          <w:color w:val="4A4A4A"/>
          <w:spacing w:val="1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згідно з Додатком.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pacing w:val="-29"/>
          <w:sz w:val="10"/>
          <w:szCs w:val="10"/>
          <w:lang w:val="uk-UA" w:eastAsia="ru-RU"/>
        </w:rPr>
        <w:t>2.</w:t>
      </w:r>
      <w:r w:rsidRPr="00294191">
        <w:rPr>
          <w:rFonts w:ascii="Times New Roman" w:eastAsia="Times New Roman" w:hAnsi="Times New Roman" w:cs="Times New Roman"/>
          <w:color w:val="4A4A4A"/>
          <w:spacing w:val="-29"/>
          <w:sz w:val="14"/>
          <w:szCs w:val="14"/>
          <w:lang w:val="uk-UA" w:eastAsia="ru-RU"/>
        </w:rPr>
        <w:t> </w:t>
      </w:r>
      <w:r w:rsidRPr="00294191">
        <w:rPr>
          <w:rFonts w:ascii="Times New Roman" w:eastAsia="Times New Roman" w:hAnsi="Times New Roman" w:cs="Times New Roman"/>
          <w:color w:val="4A4A4A"/>
          <w:spacing w:val="-29"/>
          <w:sz w:val="14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Скасувати рядок 8 листа 11, квартал 41, «адреса: вул. Донецька, 28/36, Чумак-Жгунь Д.В., № гаражу 443, площа 6 кв.м» у додатку до рішення 61-ї сесії Сєвєродонецької міської ради четвертого скликання від 17 листопада 2005 року № 2551.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pacing w:val="-22"/>
          <w:sz w:val="10"/>
          <w:szCs w:val="10"/>
          <w:lang w:val="uk-UA" w:eastAsia="ru-RU"/>
        </w:rPr>
        <w:t>3.</w:t>
      </w:r>
      <w:r w:rsidRPr="00294191">
        <w:rPr>
          <w:rFonts w:ascii="Times New Roman" w:eastAsia="Times New Roman" w:hAnsi="Times New Roman" w:cs="Times New Roman"/>
          <w:color w:val="4A4A4A"/>
          <w:spacing w:val="-22"/>
          <w:sz w:val="14"/>
          <w:szCs w:val="14"/>
          <w:lang w:val="uk-UA" w:eastAsia="ru-RU"/>
        </w:rPr>
        <w:t>             </w:t>
      </w:r>
      <w:r w:rsidRPr="00294191">
        <w:rPr>
          <w:rFonts w:ascii="Times New Roman" w:eastAsia="Times New Roman" w:hAnsi="Times New Roman" w:cs="Times New Roman"/>
          <w:color w:val="4A4A4A"/>
          <w:spacing w:val="-22"/>
          <w:sz w:val="14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1"/>
          <w:sz w:val="10"/>
          <w:szCs w:val="10"/>
          <w:lang w:val="uk-UA" w:eastAsia="ru-RU"/>
        </w:rPr>
        <w:t>Дане рішення підлягає оприлюдненню.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29419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419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1"/>
          <w:sz w:val="10"/>
          <w:szCs w:val="10"/>
          <w:lang w:val="uk-UA" w:eastAsia="ru-RU"/>
        </w:rPr>
        <w:t>Контроль за виконанням цього рішення покласти на постійну комісію по</w:t>
      </w:r>
      <w:r w:rsidRPr="00294191">
        <w:rPr>
          <w:rFonts w:ascii="Tahoma" w:eastAsia="Times New Roman" w:hAnsi="Tahoma" w:cs="Tahoma"/>
          <w:color w:val="4A4A4A"/>
          <w:spacing w:val="-1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29419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2941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72-ї сесії міської ради від «26» вересня 2013 р.№ 3052</w:t>
      </w:r>
    </w:p>
    <w:p w:rsidR="00294191" w:rsidRPr="00294191" w:rsidRDefault="00294191" w:rsidP="00294191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294191" w:rsidRPr="00294191" w:rsidRDefault="00294191" w:rsidP="00294191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ПЕРЕЛІК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господарських споруд (гаражів, сараїв), що закріплені за квартирами та знаходяться на балансі КП "Житлосервіс "Ритм"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1827"/>
        <w:gridCol w:w="2707"/>
        <w:gridCol w:w="1434"/>
        <w:gridCol w:w="1169"/>
        <w:gridCol w:w="1532"/>
      </w:tblGrid>
      <w:tr w:rsidR="00294191" w:rsidRPr="00294191" w:rsidTr="0029419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 </w:t>
            </w: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з/п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кварталу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сараю, гаражу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Площа,кв.м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Ломоносова, 6, кв.1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Костін Дмитро Олексійович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7,5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Сметаніна, 9, кв.36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Боровенко Олександр Іванович</w:t>
            </w:r>
          </w:p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Боровенко Тетяна 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4,8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Донецька, 28, кв.22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Блиставець Оксана 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Донецька, 28, кв.25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Степанова Інга Дмитрівна</w:t>
            </w:r>
          </w:p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Степанова Наталія 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Донецька, 28, кв.23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Стиранець Микола Дмитрович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Танкістів, 12, кв.63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Рогожин Валерій Якович</w:t>
            </w:r>
          </w:p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Рогожина Тетяна Радіонівна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17,5</w:t>
            </w:r>
          </w:p>
        </w:tc>
      </w:tr>
      <w:tr w:rsidR="00294191" w:rsidRPr="00294191" w:rsidTr="00294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pacing w:val="-4"/>
                <w:sz w:val="24"/>
                <w:szCs w:val="24"/>
                <w:lang w:val="uk-UA" w:eastAsia="ru-RU"/>
              </w:rPr>
              <w:t>вул. Донецька, 28, кв.36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Чумак-Жунь Пелагія Григорівна</w:t>
            </w:r>
          </w:p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Чумак-Жунь Андрій Дмитрійович</w:t>
            </w:r>
          </w:p>
          <w:p w:rsidR="00294191" w:rsidRPr="00294191" w:rsidRDefault="00294191" w:rsidP="00294191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Ткаченко Оксана Дмитрівна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91" w:rsidRPr="00294191" w:rsidRDefault="00294191" w:rsidP="00294191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419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191" w:rsidRPr="00294191" w:rsidRDefault="00294191" w:rsidP="002941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Секретар ради                                                                                                        </w:t>
      </w:r>
      <w:r w:rsidRPr="0029419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19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94191"/>
    <w:rsid w:val="00294191"/>
    <w:rsid w:val="0081319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41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41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191"/>
  </w:style>
  <w:style w:type="paragraph" w:styleId="a4">
    <w:name w:val="Body Text"/>
    <w:basedOn w:val="a"/>
    <w:link w:val="a5"/>
    <w:uiPriority w:val="99"/>
    <w:semiHidden/>
    <w:unhideWhenUsed/>
    <w:rsid w:val="002941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94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4191"/>
    <w:rPr>
      <w:i/>
      <w:iCs/>
    </w:rPr>
  </w:style>
  <w:style w:type="character" w:styleId="a7">
    <w:name w:val="Strong"/>
    <w:basedOn w:val="a0"/>
    <w:uiPriority w:val="22"/>
    <w:qFormat/>
    <w:rsid w:val="00294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2016-07-22T07:00:00Z</dcterms:created>
  <dcterms:modified xsi:type="dcterms:W3CDTF">2016-07-22T07:00:00Z</dcterms:modified>
</cp:coreProperties>
</file>