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C4" w:rsidRPr="004503C4" w:rsidRDefault="004503C4" w:rsidP="004503C4">
      <w:pPr>
        <w:shd w:val="clear" w:color="auto" w:fill="FFFFFF"/>
        <w:spacing w:before="485"/>
        <w:jc w:val="center"/>
      </w:pPr>
      <w:r w:rsidRPr="004503C4">
        <w:rPr>
          <w:b/>
          <w:bCs/>
          <w:color w:val="000000"/>
          <w:spacing w:val="7"/>
          <w:lang w:val="uk-UA"/>
        </w:rPr>
        <w:t>СЄВЄРОДОНЕЦЬКА МІСЬКА РАДА</w:t>
      </w:r>
    </w:p>
    <w:p w:rsidR="004503C4" w:rsidRPr="004503C4" w:rsidRDefault="004503C4" w:rsidP="004503C4">
      <w:pPr>
        <w:shd w:val="clear" w:color="auto" w:fill="FFFFFF"/>
        <w:spacing w:before="5"/>
        <w:jc w:val="center"/>
        <w:rPr>
          <w:b/>
          <w:bCs/>
          <w:color w:val="000000"/>
          <w:spacing w:val="-1"/>
        </w:rPr>
      </w:pPr>
      <w:r w:rsidRPr="004503C4">
        <w:rPr>
          <w:b/>
          <w:bCs/>
          <w:color w:val="000000"/>
          <w:spacing w:val="-1"/>
          <w:lang w:val="uk-UA"/>
        </w:rPr>
        <w:t>СЬОМОГО СКЛИКАННЯ</w:t>
      </w:r>
    </w:p>
    <w:p w:rsidR="004503C4" w:rsidRPr="004503C4" w:rsidRDefault="004503C4" w:rsidP="004503C4">
      <w:pPr>
        <w:shd w:val="clear" w:color="auto" w:fill="FFFFFF"/>
        <w:spacing w:before="5"/>
        <w:jc w:val="center"/>
        <w:rPr>
          <w:b/>
          <w:bCs/>
          <w:color w:val="000000"/>
          <w:spacing w:val="-1"/>
          <w:lang w:val="uk-UA"/>
        </w:rPr>
      </w:pPr>
      <w:r w:rsidRPr="004503C4">
        <w:rPr>
          <w:b/>
          <w:bCs/>
          <w:color w:val="000000"/>
          <w:spacing w:val="-1"/>
          <w:lang w:val="uk-UA"/>
        </w:rPr>
        <w:t xml:space="preserve"> _______________ (чергова) сесія</w:t>
      </w:r>
    </w:p>
    <w:p w:rsidR="004503C4" w:rsidRPr="004503C4" w:rsidRDefault="004503C4" w:rsidP="004503C4">
      <w:pPr>
        <w:shd w:val="clear" w:color="auto" w:fill="FFFFFF"/>
        <w:spacing w:before="5"/>
        <w:jc w:val="center"/>
        <w:rPr>
          <w:lang w:val="uk-UA"/>
        </w:rPr>
      </w:pP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  <w:t>Проект</w:t>
      </w:r>
      <w:r w:rsidRPr="004503C4">
        <w:rPr>
          <w:lang w:val="uk-UA"/>
        </w:rPr>
        <w:tab/>
      </w:r>
      <w:r w:rsidRPr="004503C4">
        <w:rPr>
          <w:lang w:val="uk-UA"/>
        </w:rPr>
        <w:tab/>
      </w:r>
    </w:p>
    <w:p w:rsidR="004503C4" w:rsidRPr="004503C4" w:rsidRDefault="004503C4" w:rsidP="004503C4">
      <w:pPr>
        <w:shd w:val="clear" w:color="auto" w:fill="FFFFFF"/>
        <w:spacing w:line="480" w:lineRule="auto"/>
        <w:jc w:val="center"/>
        <w:rPr>
          <w:lang w:val="uk-UA"/>
        </w:rPr>
      </w:pPr>
      <w:r w:rsidRPr="004503C4">
        <w:rPr>
          <w:b/>
          <w:bCs/>
          <w:color w:val="000000"/>
          <w:spacing w:val="-3"/>
          <w:lang w:val="uk-UA"/>
        </w:rPr>
        <w:t xml:space="preserve">РІШЕННЯ    </w:t>
      </w:r>
      <w:r w:rsidRPr="004503C4">
        <w:rPr>
          <w:b/>
          <w:color w:val="000000"/>
          <w:spacing w:val="-3"/>
          <w:lang w:val="uk-UA"/>
        </w:rPr>
        <w:t>№</w:t>
      </w:r>
      <w:r w:rsidRPr="004503C4">
        <w:rPr>
          <w:color w:val="000000"/>
          <w:spacing w:val="-3"/>
          <w:lang w:val="uk-UA"/>
        </w:rPr>
        <w:t xml:space="preserve"> </w:t>
      </w:r>
      <w:r w:rsidRPr="004503C4">
        <w:rPr>
          <w:b/>
          <w:bCs/>
          <w:color w:val="000000"/>
          <w:spacing w:val="-3"/>
          <w:lang w:val="uk-UA"/>
        </w:rPr>
        <w:t>______</w:t>
      </w:r>
    </w:p>
    <w:p w:rsidR="004503C4" w:rsidRPr="004503C4" w:rsidRDefault="004503C4" w:rsidP="004503C4">
      <w:pPr>
        <w:shd w:val="clear" w:color="auto" w:fill="FFFFFF"/>
        <w:ind w:left="34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„      ” ____________ 2017 року</w:t>
      </w:r>
    </w:p>
    <w:p w:rsidR="004503C4" w:rsidRPr="004503C4" w:rsidRDefault="004503C4" w:rsidP="004503C4">
      <w:pPr>
        <w:shd w:val="clear" w:color="auto" w:fill="FFFFFF"/>
        <w:spacing w:line="360" w:lineRule="auto"/>
        <w:ind w:left="34"/>
        <w:rPr>
          <w:lang w:val="uk-UA"/>
        </w:rPr>
      </w:pPr>
      <w:r w:rsidRPr="004503C4">
        <w:rPr>
          <w:b/>
          <w:bCs/>
          <w:color w:val="000000"/>
          <w:spacing w:val="-13"/>
          <w:lang w:val="uk-UA"/>
        </w:rPr>
        <w:t>м</w:t>
      </w:r>
      <w:r w:rsidRPr="004503C4">
        <w:rPr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4503C4">
        <w:rPr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4503C4">
        <w:rPr>
          <w:b/>
          <w:bCs/>
          <w:color w:val="000000"/>
          <w:spacing w:val="-15"/>
          <w:lang w:val="uk-UA"/>
        </w:rPr>
        <w:t xml:space="preserve"> </w:t>
      </w:r>
    </w:p>
    <w:p w:rsidR="004503C4" w:rsidRPr="004503C4" w:rsidRDefault="004503C4" w:rsidP="004503C4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Про затвердження міської цільової </w:t>
      </w:r>
    </w:p>
    <w:p w:rsidR="004503C4" w:rsidRPr="004503C4" w:rsidRDefault="004503C4" w:rsidP="004503C4">
      <w:pPr>
        <w:shd w:val="clear" w:color="auto" w:fill="FFFFFF"/>
        <w:rPr>
          <w:lang w:val="uk-UA"/>
        </w:rPr>
      </w:pPr>
      <w:r w:rsidRPr="004503C4">
        <w:rPr>
          <w:lang w:val="uk-UA"/>
        </w:rPr>
        <w:t>Комплексної програми «Молодь Сєвєродонецька»</w:t>
      </w:r>
    </w:p>
    <w:p w:rsidR="004503C4" w:rsidRPr="004503C4" w:rsidRDefault="004503C4" w:rsidP="004503C4">
      <w:pPr>
        <w:shd w:val="clear" w:color="auto" w:fill="FFFFFF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 на 2018 рік</w:t>
      </w:r>
    </w:p>
    <w:p w:rsidR="004503C4" w:rsidRPr="004503C4" w:rsidRDefault="004503C4" w:rsidP="004503C4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4503C4" w:rsidRPr="004503C4" w:rsidRDefault="004503C4" w:rsidP="004503C4">
      <w:pPr>
        <w:shd w:val="clear" w:color="auto" w:fill="FFFFFF"/>
        <w:ind w:firstLine="708"/>
        <w:jc w:val="both"/>
        <w:rPr>
          <w:color w:val="000000"/>
          <w:spacing w:val="-1"/>
          <w:lang w:val="uk-UA"/>
        </w:rPr>
      </w:pPr>
      <w:r w:rsidRPr="004503C4">
        <w:rPr>
          <w:color w:val="000000"/>
          <w:spacing w:val="-1"/>
          <w:lang w:val="uk-UA"/>
        </w:rPr>
        <w:t xml:space="preserve">Керуючись ст. 27 Закону України «Про місцеве самоврядування в Україні» від 21 травня 1997 року № 280/97-ВР,  на виконання Закону України від 05 лютого 1993 року № 2998-ХІІ «Про сприяння соціальному становленню та розвитку молоді в Україні», </w:t>
      </w:r>
      <w:r w:rsidRPr="004503C4">
        <w:rPr>
          <w:lang w:val="uk-UA"/>
        </w:rPr>
        <w:t>Постанови Кабінету Міністрів України від 18 лютого 2016 року № 148 «</w:t>
      </w:r>
      <w:r w:rsidRPr="004503C4">
        <w:rPr>
          <w:rStyle w:val="rvts23"/>
          <w:lang w:val="uk-UA"/>
        </w:rPr>
        <w:t xml:space="preserve">Про затвердження Державної цільової соціальної програми “Молодь </w:t>
      </w:r>
      <w:proofErr w:type="spellStart"/>
      <w:r w:rsidRPr="004503C4">
        <w:rPr>
          <w:rStyle w:val="rvts23"/>
          <w:lang w:val="uk-UA"/>
        </w:rPr>
        <w:t>України”</w:t>
      </w:r>
      <w:proofErr w:type="spellEnd"/>
      <w:r w:rsidRPr="004503C4">
        <w:rPr>
          <w:rStyle w:val="rvts23"/>
          <w:lang w:val="uk-UA"/>
        </w:rPr>
        <w:t xml:space="preserve"> на 2016-2020 роки та внесення змін до деяких постанов Кабінету Міністрів України»</w:t>
      </w:r>
      <w:r w:rsidRPr="004503C4">
        <w:rPr>
          <w:lang w:val="uk-UA"/>
        </w:rPr>
        <w:t>, Розпорядження голови Луганської обласної державної адміністрації – керівника обласної військово-цивільної адміністрації  від 25.05.2016 № 296 «Про затвердження регіональної цільової програми «Молодь Луганщини» на 2016-2020 роки»</w:t>
      </w:r>
      <w:r w:rsidRPr="004503C4">
        <w:rPr>
          <w:color w:val="000000"/>
          <w:spacing w:val="-1"/>
          <w:lang w:val="uk-UA"/>
        </w:rPr>
        <w:t xml:space="preserve">,  з метою подальшої реалізації молодіжної політики в місті, сприяння соціальному становленню молоді, самореалізації та громадській активності  Сєвєродонецька міська рада </w:t>
      </w:r>
    </w:p>
    <w:p w:rsidR="004503C4" w:rsidRPr="004503C4" w:rsidRDefault="004503C4" w:rsidP="004503C4">
      <w:pPr>
        <w:shd w:val="clear" w:color="auto" w:fill="FFFFFF"/>
        <w:ind w:firstLine="709"/>
        <w:jc w:val="both"/>
        <w:rPr>
          <w:color w:val="000000"/>
          <w:spacing w:val="-1"/>
          <w:lang w:val="uk-UA"/>
        </w:rPr>
      </w:pPr>
    </w:p>
    <w:p w:rsidR="004503C4" w:rsidRPr="004503C4" w:rsidRDefault="004503C4" w:rsidP="004503C4">
      <w:pPr>
        <w:shd w:val="clear" w:color="auto" w:fill="FFFFFF"/>
        <w:ind w:firstLine="709"/>
        <w:jc w:val="both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ВИРІШИЛА:</w:t>
      </w:r>
    </w:p>
    <w:p w:rsidR="004503C4" w:rsidRPr="004503C4" w:rsidRDefault="004503C4" w:rsidP="004503C4">
      <w:pPr>
        <w:shd w:val="clear" w:color="auto" w:fill="FFFFFF"/>
        <w:ind w:firstLine="709"/>
        <w:jc w:val="both"/>
      </w:pP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503C4">
        <w:rPr>
          <w:color w:val="000000"/>
          <w:lang w:val="uk-UA"/>
        </w:rPr>
        <w:t>Затвердити міську цільову Комплексну програму «Молодь Сєвєродонецька» на 2018 рік. (Додається).</w:t>
      </w: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503C4">
        <w:rPr>
          <w:color w:val="000000"/>
          <w:lang w:val="uk-UA"/>
        </w:rPr>
        <w:t>Вважати таким, що втратило чинність рішення сесії міської ради від 24 листопада 2017 року № 905 «Про затвердження міської цільової Комплексної програми «Молодь Сєвєродонецька» на 2017 рік.</w:t>
      </w: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503C4">
        <w:rPr>
          <w:color w:val="000000"/>
          <w:lang w:val="uk-UA"/>
        </w:rPr>
        <w:t xml:space="preserve">Міському фінансовому управлінню під час складання проектів бюджетів на 2018 рік передбачити виділення коштів на реалізацію заходів програми. </w:t>
      </w: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503C4">
        <w:rPr>
          <w:color w:val="000000"/>
          <w:lang w:val="uk-UA"/>
        </w:rPr>
        <w:t xml:space="preserve">Призначити відповідальним виконавцем та головним розпорядником коштів відділ     молоді та спорту </w:t>
      </w:r>
      <w:proofErr w:type="spellStart"/>
      <w:r w:rsidRPr="004503C4">
        <w:rPr>
          <w:color w:val="000000"/>
          <w:lang w:val="uk-UA"/>
        </w:rPr>
        <w:t>Сєвєродонецької</w:t>
      </w:r>
      <w:proofErr w:type="spellEnd"/>
      <w:r w:rsidRPr="004503C4">
        <w:rPr>
          <w:color w:val="000000"/>
          <w:lang w:val="uk-UA"/>
        </w:rPr>
        <w:t xml:space="preserve"> міської ради.</w:t>
      </w: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503C4">
        <w:rPr>
          <w:color w:val="000000"/>
          <w:lang w:val="uk-UA"/>
        </w:rPr>
        <w:t xml:space="preserve">Відділу молоді та спорту </w:t>
      </w:r>
      <w:proofErr w:type="spellStart"/>
      <w:r w:rsidRPr="004503C4">
        <w:rPr>
          <w:color w:val="000000"/>
          <w:lang w:val="uk-UA"/>
        </w:rPr>
        <w:t>Сєвєродонецької</w:t>
      </w:r>
      <w:proofErr w:type="spellEnd"/>
      <w:r w:rsidRPr="004503C4">
        <w:rPr>
          <w:color w:val="000000"/>
          <w:lang w:val="uk-UA"/>
        </w:rPr>
        <w:t xml:space="preserve"> міської ради розробити проект міської Комплексної програми «Молодь Сєвєродонецька» на 2019 рік.</w:t>
      </w:r>
    </w:p>
    <w:p w:rsidR="004503C4" w:rsidRPr="004503C4" w:rsidRDefault="004503C4" w:rsidP="004503C4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Контроль за виконанням даного рішення покласти на постійну депутатську         комісію з питань охорони здоров</w:t>
      </w:r>
      <w:r w:rsidRPr="004503C4">
        <w:rPr>
          <w:color w:val="000000"/>
        </w:rPr>
        <w:t>’</w:t>
      </w:r>
      <w:r w:rsidRPr="004503C4">
        <w:rPr>
          <w:color w:val="000000"/>
          <w:lang w:val="uk-UA"/>
        </w:rPr>
        <w:t xml:space="preserve">я і соціального захисту населення, освіти, культури, духовності, фізкультури, спорту, молодіжної політики. 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 xml:space="preserve">Міський голова                                      </w:t>
      </w:r>
      <w:r w:rsidRPr="004503C4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ab/>
        <w:t xml:space="preserve"> </w:t>
      </w:r>
      <w:r w:rsidRPr="004503C4">
        <w:rPr>
          <w:b/>
          <w:color w:val="000000"/>
          <w:lang w:val="uk-UA"/>
        </w:rPr>
        <w:tab/>
        <w:t xml:space="preserve">  В.В.</w:t>
      </w:r>
      <w:proofErr w:type="spellStart"/>
      <w:r w:rsidRPr="004503C4">
        <w:rPr>
          <w:b/>
          <w:color w:val="000000"/>
          <w:lang w:val="uk-UA"/>
        </w:rPr>
        <w:t>Казаков</w:t>
      </w:r>
      <w:proofErr w:type="spellEnd"/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>Підготував: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ab/>
        <w:t xml:space="preserve">Начальник відділу 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ab/>
        <w:t>молоді та спорту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 xml:space="preserve">  </w:t>
      </w:r>
      <w:r w:rsidRPr="004503C4">
        <w:rPr>
          <w:color w:val="000000"/>
          <w:lang w:val="uk-UA"/>
        </w:rPr>
        <w:tab/>
        <w:t xml:space="preserve">   Ю.О.Кузьменко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 xml:space="preserve">Узгоджено: 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Секретар ради                                           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 xml:space="preserve">  </w:t>
      </w:r>
      <w:r w:rsidRPr="004503C4">
        <w:rPr>
          <w:color w:val="000000"/>
          <w:lang w:val="uk-UA"/>
        </w:rPr>
        <w:tab/>
        <w:t xml:space="preserve">  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Заступник міського голови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 xml:space="preserve">  О.І.Ярош</w:t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lastRenderedPageBreak/>
        <w:t>Начальник фінансового управління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 xml:space="preserve">  М.І.</w:t>
      </w:r>
      <w:proofErr w:type="spellStart"/>
      <w:r w:rsidRPr="004503C4">
        <w:rPr>
          <w:color w:val="000000"/>
          <w:lang w:val="uk-UA"/>
        </w:rPr>
        <w:t>Багрінцева</w:t>
      </w:r>
      <w:proofErr w:type="spellEnd"/>
      <w:r w:rsidRPr="004503C4">
        <w:rPr>
          <w:color w:val="000000"/>
          <w:lang w:val="uk-UA"/>
        </w:rPr>
        <w:tab/>
      </w:r>
    </w:p>
    <w:p w:rsidR="004503C4" w:rsidRPr="004503C4" w:rsidRDefault="004503C4" w:rsidP="004503C4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ab/>
        <w:t>Голова постійної депутатської комісії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з питань охорони здоров</w:t>
      </w:r>
      <w:r w:rsidRPr="004503C4">
        <w:rPr>
          <w:color w:val="000000"/>
        </w:rPr>
        <w:t>’</w:t>
      </w:r>
      <w:r w:rsidRPr="004503C4">
        <w:rPr>
          <w:color w:val="000000"/>
          <w:lang w:val="uk-UA"/>
        </w:rPr>
        <w:t xml:space="preserve">я 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та соціального захисту населення, 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освіти, культури, духовності, 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фізкультури, спорту, молодіжної політики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>С.А.Войтенко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Голова постійної комісії з питань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планування бюджету та фінансів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>Р.В.Водяник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 xml:space="preserve">Директор департаменту </w:t>
      </w:r>
    </w:p>
    <w:p w:rsidR="004503C4" w:rsidRPr="004503C4" w:rsidRDefault="004503C4" w:rsidP="004503C4">
      <w:pPr>
        <w:shd w:val="clear" w:color="auto" w:fill="FFFFFF"/>
        <w:tabs>
          <w:tab w:val="left" w:pos="709"/>
        </w:tabs>
        <w:ind w:left="709"/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>з економічного розвитку</w:t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  <w:t>Н.С.</w:t>
      </w:r>
      <w:proofErr w:type="spellStart"/>
      <w:r w:rsidRPr="004503C4">
        <w:rPr>
          <w:color w:val="000000"/>
          <w:lang w:val="uk-UA"/>
        </w:rPr>
        <w:t>Колєснік</w:t>
      </w:r>
      <w:proofErr w:type="spellEnd"/>
    </w:p>
    <w:p w:rsidR="004503C4" w:rsidRPr="004503C4" w:rsidRDefault="004503C4" w:rsidP="004503C4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  <w:r w:rsidRPr="004503C4">
        <w:rPr>
          <w:color w:val="000000"/>
          <w:lang w:val="uk-UA"/>
        </w:rPr>
        <w:tab/>
      </w:r>
    </w:p>
    <w:p w:rsidR="004503C4" w:rsidRPr="004503C4" w:rsidRDefault="004503C4" w:rsidP="004503C4">
      <w:pPr>
        <w:ind w:firstLine="708"/>
        <w:rPr>
          <w:lang w:val="uk-UA"/>
        </w:rPr>
      </w:pPr>
      <w:r w:rsidRPr="004503C4">
        <w:rPr>
          <w:lang w:val="uk-UA"/>
        </w:rPr>
        <w:t xml:space="preserve">Начальник відділу </w:t>
      </w:r>
    </w:p>
    <w:p w:rsidR="004503C4" w:rsidRPr="004503C4" w:rsidRDefault="004503C4" w:rsidP="004503C4">
      <w:pPr>
        <w:ind w:firstLine="708"/>
        <w:rPr>
          <w:lang w:val="uk-UA"/>
        </w:rPr>
      </w:pPr>
      <w:r w:rsidRPr="004503C4">
        <w:rPr>
          <w:lang w:val="uk-UA"/>
        </w:rPr>
        <w:t xml:space="preserve">з юридичних та правових питань </w:t>
      </w:r>
      <w:r w:rsidRPr="004503C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  <w:t>В.В.</w:t>
      </w:r>
      <w:proofErr w:type="spellStart"/>
      <w:r w:rsidRPr="004503C4">
        <w:rPr>
          <w:lang w:val="uk-UA"/>
        </w:rPr>
        <w:t>Рудь</w:t>
      </w:r>
      <w:proofErr w:type="spellEnd"/>
    </w:p>
    <w:p w:rsidR="004503C4" w:rsidRPr="004503C4" w:rsidRDefault="004503C4" w:rsidP="004503C4">
      <w:pPr>
        <w:rPr>
          <w:lang w:val="uk-UA"/>
        </w:rPr>
      </w:pPr>
    </w:p>
    <w:p w:rsidR="004503C4" w:rsidRPr="004503C4" w:rsidRDefault="004503C4" w:rsidP="004503C4">
      <w:pPr>
        <w:rPr>
          <w:lang w:val="uk-UA"/>
        </w:rPr>
      </w:pPr>
    </w:p>
    <w:p w:rsidR="004503C4" w:rsidRDefault="004503C4" w:rsidP="004503C4">
      <w:pPr>
        <w:ind w:firstLine="708"/>
        <w:jc w:val="both"/>
        <w:rPr>
          <w:lang w:val="uk-UA"/>
        </w:rPr>
      </w:pPr>
    </w:p>
    <w:p w:rsidR="004503C4" w:rsidRDefault="004503C4" w:rsidP="004503C4">
      <w:pPr>
        <w:ind w:firstLine="708"/>
        <w:jc w:val="both"/>
        <w:rPr>
          <w:lang w:val="uk-UA"/>
        </w:rPr>
      </w:pPr>
    </w:p>
    <w:p w:rsidR="004503C4" w:rsidRDefault="004503C4" w:rsidP="004503C4">
      <w:pPr>
        <w:ind w:firstLine="708"/>
        <w:jc w:val="both"/>
        <w:rPr>
          <w:lang w:val="uk-UA"/>
        </w:rPr>
      </w:pPr>
    </w:p>
    <w:p w:rsidR="00685DB0" w:rsidRDefault="00685DB0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Default="004503C4" w:rsidP="00685DB0">
      <w:pPr>
        <w:rPr>
          <w:lang w:val="uk-UA"/>
        </w:rPr>
      </w:pPr>
    </w:p>
    <w:p w:rsidR="004503C4" w:rsidRPr="000D4E63" w:rsidRDefault="004503C4" w:rsidP="00685DB0">
      <w:pPr>
        <w:rPr>
          <w:lang w:val="uk-UA"/>
        </w:rPr>
      </w:pPr>
    </w:p>
    <w:p w:rsidR="00685DB0" w:rsidRPr="00C24097" w:rsidRDefault="00685DB0" w:rsidP="00685DB0">
      <w:pPr>
        <w:ind w:left="3540" w:firstLine="708"/>
        <w:rPr>
          <w:lang w:val="uk-UA"/>
        </w:rPr>
      </w:pPr>
      <w:r w:rsidRPr="00C24097">
        <w:rPr>
          <w:lang w:val="uk-UA"/>
        </w:rPr>
        <w:lastRenderedPageBreak/>
        <w:t>Додаток</w:t>
      </w:r>
    </w:p>
    <w:p w:rsidR="00685DB0" w:rsidRPr="00C24097" w:rsidRDefault="00685DB0" w:rsidP="00685DB0">
      <w:pPr>
        <w:ind w:left="3540" w:firstLine="708"/>
        <w:rPr>
          <w:lang w:val="uk-UA"/>
        </w:rPr>
      </w:pPr>
      <w:r>
        <w:rPr>
          <w:lang w:val="uk-UA"/>
        </w:rPr>
        <w:t>до рішення ______</w:t>
      </w:r>
      <w:r w:rsidRPr="00C24097">
        <w:rPr>
          <w:lang w:val="uk-UA"/>
        </w:rPr>
        <w:t xml:space="preserve"> сесії міської ради</w:t>
      </w:r>
    </w:p>
    <w:p w:rsidR="00685DB0" w:rsidRPr="00685DB0" w:rsidRDefault="00685DB0" w:rsidP="00685DB0">
      <w:pPr>
        <w:ind w:left="3540" w:firstLine="708"/>
        <w:rPr>
          <w:lang w:val="uk-UA"/>
        </w:rPr>
      </w:pPr>
      <w:r w:rsidRPr="00C24097">
        <w:rPr>
          <w:lang w:val="uk-UA"/>
        </w:rPr>
        <w:t xml:space="preserve">від </w:t>
      </w:r>
      <w:r>
        <w:rPr>
          <w:lang w:val="uk-UA"/>
        </w:rPr>
        <w:t xml:space="preserve">«_____» ___________ </w:t>
      </w:r>
      <w:r w:rsidRPr="00FC4FBE">
        <w:rPr>
          <w:lang w:val="uk-UA"/>
        </w:rPr>
        <w:t>201</w:t>
      </w:r>
      <w:r>
        <w:rPr>
          <w:lang w:val="uk-UA"/>
        </w:rPr>
        <w:t xml:space="preserve">7 </w:t>
      </w:r>
      <w:r w:rsidRPr="00FC4FBE">
        <w:rPr>
          <w:lang w:val="uk-UA"/>
        </w:rPr>
        <w:t>року</w:t>
      </w:r>
      <w:r>
        <w:rPr>
          <w:lang w:val="uk-UA"/>
        </w:rPr>
        <w:t xml:space="preserve"> №____</w:t>
      </w:r>
    </w:p>
    <w:p w:rsidR="00685DB0" w:rsidRDefault="00685DB0" w:rsidP="00685DB0">
      <w:pPr>
        <w:ind w:left="11907"/>
        <w:rPr>
          <w:sz w:val="36"/>
          <w:szCs w:val="36"/>
          <w:lang w:val="uk-UA"/>
        </w:rPr>
      </w:pPr>
    </w:p>
    <w:p w:rsidR="00685DB0" w:rsidRDefault="00685DB0" w:rsidP="00685DB0">
      <w:pPr>
        <w:ind w:left="11907"/>
        <w:rPr>
          <w:sz w:val="36"/>
          <w:szCs w:val="36"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both"/>
        <w:rPr>
          <w:b/>
          <w:lang w:val="uk-UA"/>
        </w:rPr>
      </w:pPr>
    </w:p>
    <w:p w:rsidR="00685DB0" w:rsidRDefault="00685DB0" w:rsidP="00685DB0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Міська цільова Комплексна програма</w:t>
      </w:r>
    </w:p>
    <w:p w:rsidR="00685DB0" w:rsidRDefault="00685DB0" w:rsidP="00685DB0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«Молодь Сєвєродонецька»</w:t>
      </w:r>
    </w:p>
    <w:p w:rsidR="00685DB0" w:rsidRDefault="00685DB0" w:rsidP="00685DB0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2018 рік</w:t>
      </w: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Pr="00A54D0D" w:rsidRDefault="00685DB0" w:rsidP="00685DB0">
      <w:pPr>
        <w:jc w:val="center"/>
        <w:rPr>
          <w:b/>
          <w:sz w:val="28"/>
          <w:szCs w:val="28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Pr="00685DB0" w:rsidRDefault="00685DB0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685DB0" w:rsidRPr="00685DB0" w:rsidRDefault="00685DB0" w:rsidP="00685DB0">
      <w:pPr>
        <w:jc w:val="center"/>
        <w:rPr>
          <w:b/>
          <w:lang w:val="uk-UA"/>
        </w:rPr>
      </w:pPr>
      <w:r>
        <w:rPr>
          <w:b/>
          <w:lang w:val="uk-UA"/>
        </w:rPr>
        <w:t>2017</w:t>
      </w:r>
      <w:r w:rsidRPr="006B451F">
        <w:rPr>
          <w:b/>
          <w:lang w:val="uk-UA"/>
        </w:rPr>
        <w:t xml:space="preserve"> рік</w:t>
      </w:r>
    </w:p>
    <w:p w:rsidR="004503C4" w:rsidRDefault="004503C4" w:rsidP="00685DB0">
      <w:pPr>
        <w:jc w:val="center"/>
        <w:rPr>
          <w:b/>
          <w:sz w:val="28"/>
          <w:szCs w:val="28"/>
          <w:lang w:val="uk-UA"/>
        </w:rPr>
      </w:pPr>
    </w:p>
    <w:p w:rsidR="004503C4" w:rsidRDefault="004503C4" w:rsidP="00685DB0">
      <w:pPr>
        <w:jc w:val="center"/>
        <w:rPr>
          <w:b/>
          <w:sz w:val="28"/>
          <w:szCs w:val="28"/>
          <w:lang w:val="uk-UA"/>
        </w:rPr>
      </w:pP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І. ПАСПОРТ</w:t>
      </w:r>
    </w:p>
    <w:p w:rsidR="00685DB0" w:rsidRPr="00E1781B" w:rsidRDefault="00685DB0" w:rsidP="00685D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Комплексної програми</w:t>
      </w:r>
    </w:p>
    <w:p w:rsidR="00685DB0" w:rsidRDefault="00685DB0" w:rsidP="00685D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«Молодь Сєвєродонецька»</w:t>
      </w:r>
    </w:p>
    <w:p w:rsidR="00685DB0" w:rsidRPr="00716E3A" w:rsidRDefault="00685DB0" w:rsidP="00685D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Pr="00E82C09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Pr="00E82C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</w:p>
    <w:p w:rsidR="00685DB0" w:rsidRPr="00663412" w:rsidRDefault="00685DB0" w:rsidP="00F251B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4028"/>
        <w:gridCol w:w="5017"/>
      </w:tblGrid>
      <w:tr w:rsidR="00685DB0" w:rsidRPr="00663412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85DB0" w:rsidRPr="00663412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FF76A6">
              <w:rPr>
                <w:lang w:val="uk-UA"/>
              </w:rPr>
              <w:t>озпорядження міського голови від 14 вересня 2017 року № 479 «Про розробку міських цільових та інших програм на 2018 рік».</w:t>
            </w:r>
          </w:p>
        </w:tc>
      </w:tr>
      <w:tr w:rsidR="00685DB0" w:rsidRPr="004503C4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85DB0" w:rsidRPr="00663412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ідділи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85DB0" w:rsidRPr="00685DB0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685DB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</w:p>
        </w:tc>
      </w:tr>
      <w:tr w:rsidR="00685DB0" w:rsidRPr="004503C4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685DB0" w:rsidRPr="004503C4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Default="00685DB0" w:rsidP="00685D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3693">
              <w:rPr>
                <w:lang w:val="uk-UA"/>
              </w:rPr>
              <w:t>ідділ молоді та спорту,</w:t>
            </w:r>
            <w:r>
              <w:rPr>
                <w:b/>
                <w:lang w:val="uk-UA"/>
              </w:rPr>
              <w:t xml:space="preserve"> </w:t>
            </w:r>
            <w:r w:rsidRPr="00F42A25">
              <w:rPr>
                <w:lang w:val="uk-UA"/>
              </w:rPr>
              <w:t>відділ культури,</w:t>
            </w:r>
            <w:r>
              <w:rPr>
                <w:lang w:val="uk-UA"/>
              </w:rPr>
              <w:t xml:space="preserve"> відділ освіти, відділ кадрової роботи та з питань служби в органах місцевого самоврядування, відділ внутрішньої політики та зв</w:t>
            </w:r>
            <w:r w:rsidRPr="00D73693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язків з громадськістю, </w:t>
            </w:r>
            <w:proofErr w:type="spellStart"/>
            <w:r>
              <w:rPr>
                <w:lang w:val="uk-UA"/>
              </w:rPr>
              <w:t>Сєвєродонецький</w:t>
            </w:r>
            <w:proofErr w:type="spellEnd"/>
            <w:r>
              <w:rPr>
                <w:lang w:val="uk-UA"/>
              </w:rPr>
              <w:t xml:space="preserve"> військовий комісаріат, центр зайнятості, управління охорони здоров</w:t>
            </w:r>
            <w:r w:rsidRPr="00F42A25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я, міський відділ </w:t>
            </w:r>
            <w:proofErr w:type="spellStart"/>
            <w:r>
              <w:rPr>
                <w:lang w:val="uk-UA"/>
              </w:rPr>
              <w:t>КВІ</w:t>
            </w:r>
            <w:proofErr w:type="spellEnd"/>
            <w:r>
              <w:rPr>
                <w:lang w:val="uk-UA"/>
              </w:rPr>
              <w:t xml:space="preserve"> УДДУПВП в Луганській області, служба у справах дітей, відділ кримінальної міліції у справах дітей, центр соціальних служб для сім</w:t>
            </w:r>
            <w:r w:rsidRPr="00961AAD">
              <w:rPr>
                <w:lang w:val="uk-UA"/>
              </w:rPr>
              <w:t>’</w:t>
            </w:r>
            <w:r>
              <w:rPr>
                <w:lang w:val="uk-UA"/>
              </w:rPr>
              <w:t>ї, дітей та молоді, громадські організації, навчальні заклади міста.</w:t>
            </w:r>
          </w:p>
          <w:p w:rsidR="00685DB0" w:rsidRPr="00663412" w:rsidRDefault="00685DB0" w:rsidP="00C72468">
            <w:pPr>
              <w:rPr>
                <w:lang w:val="uk-UA"/>
              </w:rPr>
            </w:pPr>
          </w:p>
        </w:tc>
      </w:tr>
      <w:tr w:rsidR="00685DB0" w:rsidRPr="00247E31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685DB0" w:rsidRPr="00247E31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685DB0" w:rsidRPr="004E4570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</w:p>
          <w:p w:rsidR="00685DB0" w:rsidRDefault="00685DB0" w:rsidP="00685D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ького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</w:t>
            </w:r>
          </w:p>
          <w:p w:rsidR="00685DB0" w:rsidRPr="00663412" w:rsidRDefault="00685DB0" w:rsidP="00685DB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30" w:type="dxa"/>
            <w:shd w:val="clear" w:color="auto" w:fill="auto"/>
          </w:tcPr>
          <w:p w:rsidR="00685DB0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685DB0" w:rsidRPr="0028735E" w:rsidRDefault="004E457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 тис. грн.</w:t>
            </w:r>
          </w:p>
          <w:p w:rsidR="00685DB0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 тис. грн.</w:t>
            </w:r>
          </w:p>
        </w:tc>
      </w:tr>
      <w:tr w:rsidR="00685DB0" w:rsidRPr="00685DB0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330" w:type="dxa"/>
            <w:shd w:val="clear" w:color="auto" w:fill="auto"/>
          </w:tcPr>
          <w:p w:rsidR="00685DB0" w:rsidRDefault="00685DB0" w:rsidP="004E45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DB0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ефективності реалізації  молодіжної політики в місті, створення необхідних умов для соціального становлення та розвитку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85DB0" w:rsidRDefault="00685DB0" w:rsidP="004E45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      </w:r>
            <w:r w:rsidRPr="00B03C80">
              <w:rPr>
                <w:lang w:val="uk-UA"/>
              </w:rPr>
              <w:t>єднань, клубів за інтересами, розвиток сучасної індустрії дозвілля молоді.</w:t>
            </w:r>
          </w:p>
          <w:p w:rsidR="004E4570" w:rsidRDefault="004E4570" w:rsidP="004E45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Активізація молодіжного руху, надання йому більшої масовості та авторитетності.</w:t>
            </w:r>
          </w:p>
          <w:p w:rsidR="004E4570" w:rsidRDefault="004E4570" w:rsidP="004E4570">
            <w:pPr>
              <w:ind w:left="360"/>
              <w:rPr>
                <w:lang w:val="uk-UA"/>
              </w:rPr>
            </w:pPr>
          </w:p>
          <w:p w:rsidR="004E4570" w:rsidRDefault="004E4570" w:rsidP="004E4570">
            <w:pPr>
              <w:ind w:firstLine="360"/>
              <w:rPr>
                <w:b/>
                <w:lang w:val="uk-UA"/>
              </w:rPr>
            </w:pPr>
          </w:p>
          <w:p w:rsidR="004E4570" w:rsidRDefault="004E4570" w:rsidP="00685DB0">
            <w:pPr>
              <w:rPr>
                <w:lang w:val="uk-UA"/>
              </w:rPr>
            </w:pPr>
          </w:p>
          <w:p w:rsidR="00685DB0" w:rsidRPr="00685DB0" w:rsidRDefault="00685DB0" w:rsidP="00685DB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5DB0" w:rsidRPr="004503C4" w:rsidTr="00C72468">
        <w:tc>
          <w:tcPr>
            <w:tcW w:w="534" w:type="dxa"/>
            <w:shd w:val="clear" w:color="auto" w:fill="auto"/>
          </w:tcPr>
          <w:p w:rsidR="00685DB0" w:rsidRPr="00663412" w:rsidRDefault="00685DB0" w:rsidP="00C72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12 </w:t>
            </w:r>
          </w:p>
        </w:tc>
        <w:tc>
          <w:tcPr>
            <w:tcW w:w="4252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30" w:type="dxa"/>
            <w:shd w:val="clear" w:color="auto" w:fill="auto"/>
          </w:tcPr>
          <w:p w:rsidR="00685DB0" w:rsidRPr="00663412" w:rsidRDefault="00685DB0" w:rsidP="00C7246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з питань охорони здоров’я і соціального захисту населення, освіти, культури, духовності, фізкультури, спорту, молодіжної політики </w:t>
            </w:r>
            <w:proofErr w:type="spellStart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A11318" w:rsidRDefault="00A11318" w:rsidP="00A11318">
      <w:pPr>
        <w:jc w:val="both"/>
        <w:rPr>
          <w:lang w:val="uk-UA"/>
        </w:rPr>
      </w:pPr>
    </w:p>
    <w:p w:rsidR="00A11318" w:rsidRPr="009B6E07" w:rsidRDefault="00A11318" w:rsidP="00A11318">
      <w:pPr>
        <w:jc w:val="center"/>
        <w:rPr>
          <w:b/>
          <w:lang w:val="uk-UA"/>
        </w:rPr>
      </w:pPr>
      <w:r w:rsidRPr="009B6E07">
        <w:rPr>
          <w:b/>
          <w:lang w:val="uk-UA"/>
        </w:rPr>
        <w:t>І</w:t>
      </w:r>
      <w:r w:rsidR="00F251B6">
        <w:rPr>
          <w:b/>
          <w:lang w:val="uk-UA"/>
        </w:rPr>
        <w:t>І</w:t>
      </w:r>
      <w:r w:rsidRPr="009B6E07">
        <w:rPr>
          <w:b/>
          <w:lang w:val="uk-UA"/>
        </w:rPr>
        <w:t>. Визначення проблеми, на рішення якої спрямована Програма</w:t>
      </w:r>
    </w:p>
    <w:p w:rsidR="00A11318" w:rsidRPr="009B6E07" w:rsidRDefault="00A11318" w:rsidP="00A11318">
      <w:pPr>
        <w:jc w:val="both"/>
        <w:rPr>
          <w:b/>
          <w:lang w:val="uk-UA"/>
        </w:rPr>
      </w:pPr>
    </w:p>
    <w:p w:rsidR="00A11318" w:rsidRDefault="00A11318" w:rsidP="00A11318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Молодь як соціально-демографічна група характеризу</w:t>
      </w:r>
      <w:r w:rsidR="00E82C09">
        <w:rPr>
          <w:color w:val="000000"/>
          <w:spacing w:val="-1"/>
          <w:lang w:val="uk-UA"/>
        </w:rPr>
        <w:t>ється не лише віковими ознаками</w:t>
      </w:r>
      <w:r>
        <w:rPr>
          <w:color w:val="000000"/>
          <w:spacing w:val="-1"/>
          <w:lang w:val="uk-UA"/>
        </w:rPr>
        <w:t>, але й специфікою соціального становлення, особливим місцем у структурі суспільства. Процес забезпечення соціального становлення і розвитку молоді, реалізації її конституційних прав та свобод потребує посилення координації зусиль держави і громадськості; комплексного, системного підходу всіх суб’</w:t>
      </w:r>
      <w:r w:rsidRPr="005838BB">
        <w:rPr>
          <w:color w:val="000000"/>
          <w:spacing w:val="-1"/>
          <w:lang w:val="uk-UA"/>
        </w:rPr>
        <w:t xml:space="preserve">єктів молодіжної політики до її впровадження шляхом координації зусиль і необхідних засобів, </w:t>
      </w:r>
      <w:r>
        <w:rPr>
          <w:color w:val="000000"/>
          <w:spacing w:val="-1"/>
          <w:lang w:val="uk-UA"/>
        </w:rPr>
        <w:t>поліпшення соціально-побутових умов життя молоді; розвитку її громадянської та трудової активності; формування духовної культури.</w:t>
      </w:r>
    </w:p>
    <w:p w:rsidR="006B6C5E" w:rsidRDefault="00A11318" w:rsidP="00A11318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У м. </w:t>
      </w:r>
      <w:proofErr w:type="spellStart"/>
      <w:r>
        <w:rPr>
          <w:color w:val="000000"/>
          <w:spacing w:val="-1"/>
          <w:lang w:val="uk-UA"/>
        </w:rPr>
        <w:t>Сєвєродонецьку</w:t>
      </w:r>
      <w:proofErr w:type="spellEnd"/>
      <w:r>
        <w:rPr>
          <w:color w:val="000000"/>
          <w:spacing w:val="-1"/>
          <w:lang w:val="uk-UA"/>
        </w:rPr>
        <w:t xml:space="preserve"> </w:t>
      </w:r>
      <w:r w:rsidR="002E07F9">
        <w:rPr>
          <w:color w:val="000000"/>
          <w:spacing w:val="-1"/>
          <w:lang w:val="uk-UA"/>
        </w:rPr>
        <w:t xml:space="preserve">та на території, підпорядкованій </w:t>
      </w:r>
      <w:proofErr w:type="spellStart"/>
      <w:r w:rsidR="002E07F9">
        <w:rPr>
          <w:color w:val="000000"/>
          <w:spacing w:val="-1"/>
          <w:lang w:val="uk-UA"/>
        </w:rPr>
        <w:t>Сєвєродонецькій</w:t>
      </w:r>
      <w:proofErr w:type="spellEnd"/>
      <w:r w:rsidR="002E07F9">
        <w:rPr>
          <w:color w:val="000000"/>
          <w:spacing w:val="-1"/>
          <w:lang w:val="uk-UA"/>
        </w:rPr>
        <w:t xml:space="preserve"> міській раді, станом на листопад 2017 року проживає </w:t>
      </w:r>
      <w:r>
        <w:rPr>
          <w:color w:val="000000"/>
          <w:spacing w:val="-1"/>
          <w:lang w:val="uk-UA"/>
        </w:rPr>
        <w:t xml:space="preserve">молодь віком від 14 до 35 років </w:t>
      </w:r>
      <w:r w:rsidR="002E07F9">
        <w:rPr>
          <w:color w:val="000000"/>
          <w:spacing w:val="-1"/>
          <w:lang w:val="uk-UA"/>
        </w:rPr>
        <w:t xml:space="preserve">у кількості 28782 особи. </w:t>
      </w:r>
    </w:p>
    <w:p w:rsidR="00A11318" w:rsidRDefault="00A11318" w:rsidP="00A11318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Загострення соціально-економічних проблем негативно впливає на матеріальне становище, стан здоров</w:t>
      </w:r>
      <w:r w:rsidRPr="006C6298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я, фізичний та духовний розвиток молодих людей. Загрозливе  розповсюдження серед молоді набули соціально негативні форми поведінки (злочинність) та соціально небезпечні форми хвороб (туберкульоз, СНІД, наркоманія, алкоголізм, хвороби, що передаються статевим шляхом).</w:t>
      </w:r>
    </w:p>
    <w:p w:rsidR="00A11318" w:rsidRPr="009B6E07" w:rsidRDefault="00A11318" w:rsidP="00A11318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Тому пріоритетом молодіжної політики в місті повинно стати створення умов для розвитку соціальної активності молоді. У центрі уваги молодіжної політики має бути молодь як стратегічний ресурс, головне джерело інновацій і найважливіший фактор змін. Принциповою позицією є активізація молоді, розвиток її особистісних якостей за рахунок активної участі у житті громади.</w:t>
      </w:r>
    </w:p>
    <w:p w:rsidR="00A11318" w:rsidRDefault="00A11318" w:rsidP="00A11318">
      <w:pPr>
        <w:jc w:val="both"/>
        <w:rPr>
          <w:b/>
          <w:color w:val="000000"/>
          <w:spacing w:val="-1"/>
          <w:lang w:val="uk-UA"/>
        </w:rPr>
      </w:pPr>
    </w:p>
    <w:p w:rsidR="00F251B6" w:rsidRPr="009B6E07" w:rsidRDefault="00F251B6" w:rsidP="00F251B6">
      <w:pPr>
        <w:jc w:val="center"/>
        <w:rPr>
          <w:b/>
          <w:color w:val="000000"/>
          <w:spacing w:val="-1"/>
          <w:lang w:val="uk-UA"/>
        </w:rPr>
      </w:pPr>
      <w:r w:rsidRPr="009B6E07">
        <w:rPr>
          <w:b/>
          <w:color w:val="000000"/>
          <w:spacing w:val="-1"/>
          <w:lang w:val="uk-UA"/>
        </w:rPr>
        <w:t>Аналіз факторів впливу на проблему та аналіз ресурсів для реалізації міської Комплексної програми «Молодь Сєвєродонецька» (</w:t>
      </w:r>
      <w:r w:rsidRPr="009B6E07">
        <w:rPr>
          <w:b/>
          <w:color w:val="000000"/>
          <w:spacing w:val="-1"/>
          <w:lang w:val="en-US"/>
        </w:rPr>
        <w:t>SWOT</w:t>
      </w:r>
      <w:proofErr w:type="spellStart"/>
      <w:r w:rsidRPr="009B6E07">
        <w:rPr>
          <w:b/>
          <w:color w:val="000000"/>
          <w:spacing w:val="-1"/>
          <w:lang w:val="uk-UA"/>
        </w:rPr>
        <w:t>-аналіз</w:t>
      </w:r>
      <w:proofErr w:type="spellEnd"/>
      <w:r w:rsidRPr="009B6E07">
        <w:rPr>
          <w:b/>
          <w:color w:val="000000"/>
          <w:spacing w:val="-1"/>
          <w:lang w:val="uk-UA"/>
        </w:rPr>
        <w:t>)</w:t>
      </w:r>
    </w:p>
    <w:p w:rsidR="00F251B6" w:rsidRDefault="00F251B6" w:rsidP="00F251B6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51B6" w:rsidRPr="00E760BE" w:rsidTr="00C72468">
        <w:tc>
          <w:tcPr>
            <w:tcW w:w="4785" w:type="dxa"/>
          </w:tcPr>
          <w:p w:rsidR="00F251B6" w:rsidRPr="00E760BE" w:rsidRDefault="00F251B6" w:rsidP="00C7246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Сильні сторони</w:t>
            </w:r>
            <w:r w:rsidRPr="00E760BE">
              <w:rPr>
                <w:b/>
                <w:color w:val="000000"/>
                <w:spacing w:val="-1"/>
                <w:lang w:val="en-US"/>
              </w:rPr>
              <w:t xml:space="preserve"> (S)</w:t>
            </w:r>
          </w:p>
        </w:tc>
        <w:tc>
          <w:tcPr>
            <w:tcW w:w="4786" w:type="dxa"/>
          </w:tcPr>
          <w:p w:rsidR="00F251B6" w:rsidRPr="00E760BE" w:rsidRDefault="00F251B6" w:rsidP="00C7246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 xml:space="preserve">Слабкі сторони </w:t>
            </w:r>
            <w:r w:rsidRPr="00E760BE">
              <w:rPr>
                <w:b/>
                <w:color w:val="000000"/>
                <w:spacing w:val="-1"/>
                <w:lang w:val="en-US"/>
              </w:rPr>
              <w:t>(W)</w:t>
            </w:r>
          </w:p>
        </w:tc>
      </w:tr>
      <w:tr w:rsidR="00F251B6" w:rsidRPr="00E760BE" w:rsidTr="00C72468">
        <w:tc>
          <w:tcPr>
            <w:tcW w:w="4785" w:type="dxa"/>
          </w:tcPr>
          <w:p w:rsidR="00F251B6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Державної цільової соціальної програми «Молодь України»;</w:t>
            </w:r>
          </w:p>
          <w:p w:rsidR="00F251B6" w:rsidRPr="00722663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регіональної цільової програми «Молодь Луганщини»;</w:t>
            </w:r>
          </w:p>
          <w:p w:rsidR="00F251B6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р</w:t>
            </w:r>
            <w:r w:rsidRPr="00E760BE">
              <w:rPr>
                <w:color w:val="000000"/>
                <w:spacing w:val="-1"/>
                <w:lang w:val="uk-UA"/>
              </w:rPr>
              <w:t xml:space="preserve">еалізація напрямків державної </w:t>
            </w:r>
          </w:p>
          <w:p w:rsidR="00F251B6" w:rsidRPr="00722663" w:rsidRDefault="00F251B6" w:rsidP="00C72468">
            <w:pPr>
              <w:ind w:left="720"/>
              <w:rPr>
                <w:color w:val="000000"/>
                <w:spacing w:val="-1"/>
                <w:lang w:val="uk-UA"/>
              </w:rPr>
            </w:pPr>
            <w:r w:rsidRPr="00722663">
              <w:rPr>
                <w:color w:val="000000"/>
                <w:spacing w:val="-1"/>
                <w:lang w:val="uk-UA"/>
              </w:rPr>
              <w:t>молодіжної політики на міському рівні;</w:t>
            </w:r>
          </w:p>
          <w:p w:rsidR="00F251B6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наявність діючої структури управління молод</w:t>
            </w:r>
            <w:r>
              <w:rPr>
                <w:color w:val="000000"/>
                <w:spacing w:val="-1"/>
                <w:lang w:val="uk-UA"/>
              </w:rPr>
              <w:t>іжною політикою міста: відділ молоді та спорту</w:t>
            </w:r>
            <w:r w:rsidRPr="00E760BE">
              <w:rPr>
                <w:color w:val="000000"/>
                <w:spacing w:val="-1"/>
                <w:lang w:val="uk-UA"/>
              </w:rPr>
              <w:t xml:space="preserve">, відділи міської ради,  клуби </w:t>
            </w:r>
            <w:r>
              <w:rPr>
                <w:color w:val="000000"/>
                <w:spacing w:val="-1"/>
                <w:lang w:val="uk-UA"/>
              </w:rPr>
              <w:t>за місцем проживання, громадські</w:t>
            </w:r>
            <w:r w:rsidRPr="00E760BE">
              <w:rPr>
                <w:color w:val="000000"/>
                <w:spacing w:val="-1"/>
                <w:lang w:val="uk-UA"/>
              </w:rPr>
              <w:t xml:space="preserve"> орга</w:t>
            </w:r>
            <w:r>
              <w:rPr>
                <w:color w:val="000000"/>
                <w:spacing w:val="-1"/>
                <w:lang w:val="uk-UA"/>
              </w:rPr>
              <w:t>нізацій (в тому числі молодіжні), навчальні</w:t>
            </w:r>
            <w:r w:rsidRPr="00E760BE">
              <w:rPr>
                <w:color w:val="000000"/>
                <w:spacing w:val="-1"/>
                <w:lang w:val="uk-UA"/>
              </w:rPr>
              <w:t xml:space="preserve"> закладів міста</w:t>
            </w:r>
            <w:r>
              <w:rPr>
                <w:color w:val="000000"/>
                <w:spacing w:val="-1"/>
                <w:lang w:val="uk-UA"/>
              </w:rPr>
              <w:t>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активних громадських організацій, фондів, які сприяють реалізації молодіжної політики.</w:t>
            </w:r>
          </w:p>
        </w:tc>
        <w:tc>
          <w:tcPr>
            <w:tcW w:w="4786" w:type="dxa"/>
          </w:tcPr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Недостатній обсяг фінансування заходів  молодіжної політики міста;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замала кількість інноваційних молодіжних заходів;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низький рівень ініціативи з боку молоді щодо реалізації молодіжних інтересів в місті;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 завжди активна співпраця з організаціями міста щодо підготовки та проведення молодіжних міських заходів.</w:t>
            </w:r>
          </w:p>
          <w:p w:rsidR="00F251B6" w:rsidRPr="00E760BE" w:rsidRDefault="00F251B6" w:rsidP="00C72468">
            <w:p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F251B6" w:rsidRPr="00E760BE" w:rsidTr="00C72468">
        <w:tc>
          <w:tcPr>
            <w:tcW w:w="4785" w:type="dxa"/>
          </w:tcPr>
          <w:p w:rsidR="00F251B6" w:rsidRPr="00E760BE" w:rsidRDefault="00F251B6" w:rsidP="00C72468">
            <w:pPr>
              <w:jc w:val="center"/>
              <w:rPr>
                <w:b/>
                <w:color w:val="000000"/>
                <w:spacing w:val="-1"/>
                <w:lang w:val="en-US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Можливості (</w:t>
            </w:r>
            <w:r w:rsidRPr="00E760BE">
              <w:rPr>
                <w:b/>
                <w:color w:val="000000"/>
                <w:spacing w:val="-1"/>
                <w:lang w:val="en-US"/>
              </w:rPr>
              <w:t>O)</w:t>
            </w:r>
          </w:p>
        </w:tc>
        <w:tc>
          <w:tcPr>
            <w:tcW w:w="4786" w:type="dxa"/>
          </w:tcPr>
          <w:p w:rsidR="00F251B6" w:rsidRPr="00E760BE" w:rsidRDefault="00F251B6" w:rsidP="00C72468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Загрози (</w:t>
            </w:r>
            <w:r w:rsidRPr="00E760BE">
              <w:rPr>
                <w:b/>
                <w:color w:val="000000"/>
                <w:spacing w:val="-1"/>
                <w:lang w:val="en-US"/>
              </w:rPr>
              <w:t>T)</w:t>
            </w:r>
          </w:p>
        </w:tc>
      </w:tr>
      <w:tr w:rsidR="00F251B6" w:rsidRPr="00E760BE" w:rsidTr="00C72468">
        <w:tc>
          <w:tcPr>
            <w:tcW w:w="4785" w:type="dxa"/>
          </w:tcPr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lastRenderedPageBreak/>
              <w:t>А</w:t>
            </w:r>
            <w:r w:rsidRPr="00E760BE">
              <w:rPr>
                <w:color w:val="000000"/>
                <w:spacing w:val="-1"/>
                <w:lang w:val="uk-UA"/>
              </w:rPr>
              <w:t>ктивізація молоді шляхом залучення до активної участі в житті громади;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можливість використання в межах реалізації Програми потенціалу навчальних закладів та організацій, що працюють з молоддю;</w:t>
            </w:r>
          </w:p>
          <w:p w:rsidR="00F251B6" w:rsidRPr="00E760BE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наявність </w:t>
            </w:r>
            <w:r>
              <w:rPr>
                <w:color w:val="000000"/>
                <w:spacing w:val="-1"/>
                <w:lang w:val="uk-UA"/>
              </w:rPr>
              <w:t>мережі спеціалізованих закладів для молоді (в тому числі закладів дозвілля, фізкультурно-оздоровчих закладів, клубів за місцем проживання та ін.)</w:t>
            </w:r>
          </w:p>
        </w:tc>
        <w:tc>
          <w:tcPr>
            <w:tcW w:w="4786" w:type="dxa"/>
          </w:tcPr>
          <w:p w:rsidR="00F251B6" w:rsidRPr="00727982" w:rsidRDefault="00F251B6" w:rsidP="00C7246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415BAD">
              <w:rPr>
                <w:color w:val="000000"/>
                <w:spacing w:val="-1"/>
                <w:lang w:val="uk-UA"/>
              </w:rPr>
              <w:t>Ро</w:t>
            </w:r>
            <w:r>
              <w:rPr>
                <w:color w:val="000000"/>
                <w:spacing w:val="-1"/>
                <w:lang w:val="uk-UA"/>
              </w:rPr>
              <w:t>зповсюдження соціально негативних форм поведінки та соціально небезпечних хвороб в молодіжному середовищі;</w:t>
            </w:r>
          </w:p>
          <w:p w:rsidR="00F251B6" w:rsidRPr="00727982" w:rsidRDefault="00F251B6" w:rsidP="00C72468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високий рівень безробіття серед молоді;</w:t>
            </w:r>
          </w:p>
          <w:p w:rsidR="00F251B6" w:rsidRPr="009E7347" w:rsidRDefault="00F251B6" w:rsidP="00C72468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9E7347">
              <w:rPr>
                <w:color w:val="000000"/>
                <w:spacing w:val="-1"/>
                <w:lang w:val="uk-UA"/>
              </w:rPr>
              <w:t>наявність кр</w:t>
            </w:r>
            <w:r>
              <w:rPr>
                <w:color w:val="000000"/>
                <w:spacing w:val="-1"/>
                <w:lang w:val="uk-UA"/>
              </w:rPr>
              <w:t>и</w:t>
            </w:r>
            <w:r w:rsidRPr="009E7347">
              <w:rPr>
                <w:color w:val="000000"/>
                <w:spacing w:val="-1"/>
                <w:lang w:val="uk-UA"/>
              </w:rPr>
              <w:t>м</w:t>
            </w:r>
            <w:r>
              <w:rPr>
                <w:color w:val="000000"/>
                <w:spacing w:val="-1"/>
                <w:lang w:val="uk-UA"/>
              </w:rPr>
              <w:t>і</w:t>
            </w:r>
            <w:r w:rsidRPr="009E7347">
              <w:rPr>
                <w:color w:val="000000"/>
                <w:spacing w:val="-1"/>
                <w:lang w:val="uk-UA"/>
              </w:rPr>
              <w:t>ногенно</w:t>
            </w:r>
            <w:r>
              <w:rPr>
                <w:color w:val="000000"/>
                <w:spacing w:val="-1"/>
                <w:lang w:val="uk-UA"/>
              </w:rPr>
              <w:t>ї</w:t>
            </w:r>
            <w:r w:rsidRPr="009E734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обстановки  в молодіжному середовищі.</w:t>
            </w:r>
          </w:p>
        </w:tc>
      </w:tr>
    </w:tbl>
    <w:p w:rsidR="00F251B6" w:rsidRPr="00CF07A3" w:rsidRDefault="00F251B6" w:rsidP="00F251B6">
      <w:pPr>
        <w:rPr>
          <w:color w:val="000000"/>
          <w:spacing w:val="-1"/>
        </w:rPr>
      </w:pPr>
    </w:p>
    <w:p w:rsidR="00A11318" w:rsidRPr="00B56CFA" w:rsidRDefault="00CF07A3" w:rsidP="00A11318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 xml:space="preserve">ІІІ. </w:t>
      </w:r>
      <w:r w:rsidR="00A11318" w:rsidRPr="00B56CFA">
        <w:rPr>
          <w:b/>
          <w:color w:val="000000"/>
          <w:spacing w:val="-1"/>
          <w:lang w:val="uk-UA"/>
        </w:rPr>
        <w:t>Мета Програми</w:t>
      </w:r>
    </w:p>
    <w:p w:rsidR="00A11318" w:rsidRDefault="00A11318" w:rsidP="00A11318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 w:rsidRPr="002442B2">
        <w:rPr>
          <w:color w:val="000000"/>
          <w:spacing w:val="-1"/>
          <w:lang w:val="uk-UA"/>
        </w:rPr>
        <w:t xml:space="preserve">Метою </w:t>
      </w:r>
      <w:r>
        <w:rPr>
          <w:color w:val="000000"/>
          <w:spacing w:val="-1"/>
          <w:lang w:val="uk-UA"/>
        </w:rPr>
        <w:t xml:space="preserve">Програми є створення системи всебічної підтримки громадянської активності молоді, спрямованої на самовизначення та самореалізацію, формування необхідних для цього правових, гуманітарних, соціальних та економічних передумов. </w:t>
      </w:r>
    </w:p>
    <w:p w:rsidR="00687019" w:rsidRPr="00CF07A3" w:rsidRDefault="00687019" w:rsidP="00687019">
      <w:pPr>
        <w:rPr>
          <w:b/>
          <w:color w:val="000000"/>
          <w:spacing w:val="-1"/>
          <w:sz w:val="28"/>
          <w:szCs w:val="28"/>
        </w:rPr>
      </w:pPr>
    </w:p>
    <w:p w:rsidR="00A11318" w:rsidRPr="00D20BB6" w:rsidRDefault="00CF07A3" w:rsidP="00A11318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>І</w:t>
      </w:r>
      <w:r w:rsidR="00A11318" w:rsidRPr="00D20BB6">
        <w:rPr>
          <w:b/>
          <w:color w:val="000000"/>
          <w:spacing w:val="-1"/>
          <w:lang w:val="en-US"/>
        </w:rPr>
        <w:t>V</w:t>
      </w:r>
      <w:r w:rsidR="00A11318" w:rsidRPr="00D20BB6">
        <w:rPr>
          <w:b/>
          <w:color w:val="000000"/>
          <w:spacing w:val="-1"/>
          <w:lang w:val="uk-UA"/>
        </w:rPr>
        <w:t>.</w:t>
      </w:r>
      <w:r w:rsidR="00A11318">
        <w:rPr>
          <w:b/>
          <w:color w:val="000000"/>
          <w:spacing w:val="-1"/>
          <w:lang w:val="uk-UA"/>
        </w:rPr>
        <w:t xml:space="preserve"> Шляхи та засоби вирішення проблеми</w:t>
      </w:r>
    </w:p>
    <w:p w:rsidR="00A11318" w:rsidRDefault="00A11318" w:rsidP="00A11318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Прийняття Програми зробить можливим поступово вирішувати проблеми становлення молоді шляхами залучення до співпраці: відділів міської ради, засобів масової інформації, представників молодіжних  громадських організацій, підприємців, науковців, установ та закладів міста, інших соціальних інститутів, а також завдяки основним напрямам діяльності, що викладені у додатку 1 до Програми:</w:t>
      </w: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організаційного та методичного забезпечення реалізації заходів молодіжної політики міста;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створення умов для повноцінного соціального становлення, інтелектуального, фізичного, творчого розвитку молоді та реалізації молодіжних ініціатив;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пропаганди та формування здорового способу життя;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 та відповідального батьківства;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розвитку громадської активності молоді, надання підтримки молодіжним та дитячим громадським організаціям, органам студентського самоуправління;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забезпечення реалізації прав молоді з особливими потребами та молоді соціально вразливих верств населення;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сприяння розвитку молодіжних ініціатив у трудовій та підприємницькій діяльності;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формування інформаційного простору для реалізації молодіжної політики міста;</w:t>
      </w:r>
    </w:p>
    <w:p w:rsidR="00A11318" w:rsidRDefault="00A11318" w:rsidP="00A11318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планування системи заходів за участю молоді.</w:t>
      </w: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</w:p>
    <w:p w:rsidR="00F251B6" w:rsidRPr="00CF07A3" w:rsidRDefault="00F251B6" w:rsidP="00F251B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. Строки та етапи виконання Програми</w:t>
      </w:r>
    </w:p>
    <w:p w:rsidR="00F251B6" w:rsidRPr="00663412" w:rsidRDefault="00F251B6" w:rsidP="00F251B6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251B6" w:rsidRDefault="00F251B6" w:rsidP="00F251B6">
      <w:pPr>
        <w:ind w:firstLine="708"/>
        <w:jc w:val="both"/>
        <w:rPr>
          <w:lang w:val="uk-UA"/>
        </w:rPr>
      </w:pPr>
      <w:r w:rsidRPr="00663412">
        <w:rPr>
          <w:lang w:val="uk-UA"/>
        </w:rPr>
        <w:t>Термін реалізації Програми розрахований на 201</w:t>
      </w:r>
      <w:r>
        <w:rPr>
          <w:lang w:val="uk-UA"/>
        </w:rPr>
        <w:t>8</w:t>
      </w:r>
      <w:r w:rsidRPr="00663412">
        <w:rPr>
          <w:lang w:val="uk-UA"/>
        </w:rPr>
        <w:t xml:space="preserve"> рік. </w:t>
      </w:r>
    </w:p>
    <w:p w:rsidR="004503C4" w:rsidRDefault="004503C4" w:rsidP="00F251B6">
      <w:pPr>
        <w:ind w:firstLine="708"/>
        <w:jc w:val="both"/>
        <w:rPr>
          <w:lang w:val="uk-UA"/>
        </w:rPr>
      </w:pPr>
    </w:p>
    <w:p w:rsidR="004503C4" w:rsidRDefault="004503C4" w:rsidP="00F251B6">
      <w:pPr>
        <w:ind w:firstLine="708"/>
        <w:jc w:val="both"/>
        <w:rPr>
          <w:lang w:val="uk-UA"/>
        </w:rPr>
      </w:pPr>
    </w:p>
    <w:p w:rsidR="00D842BF" w:rsidRPr="00A4287B" w:rsidRDefault="00D842BF" w:rsidP="00D842B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 w:rsidRPr="00A4287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4287B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4287B">
        <w:rPr>
          <w:rFonts w:ascii="Times New Roman" w:hAnsi="Times New Roman"/>
          <w:b/>
          <w:sz w:val="28"/>
          <w:szCs w:val="28"/>
          <w:lang w:val="uk-UA"/>
        </w:rPr>
        <w:t xml:space="preserve"> Перелік завдань і заходів Програми та результативні показники</w:t>
      </w:r>
    </w:p>
    <w:p w:rsidR="00D842BF" w:rsidRPr="00D842BF" w:rsidRDefault="00D842BF" w:rsidP="00D842BF">
      <w:pPr>
        <w:rPr>
          <w:sz w:val="28"/>
          <w:szCs w:val="28"/>
          <w:lang w:val="uk-UA"/>
        </w:rPr>
      </w:pPr>
    </w:p>
    <w:p w:rsidR="00D842BF" w:rsidRPr="00D842BF" w:rsidRDefault="00D842BF" w:rsidP="00D842BF">
      <w:pPr>
        <w:ind w:firstLine="426"/>
        <w:rPr>
          <w:lang w:val="uk-UA"/>
        </w:rPr>
      </w:pPr>
      <w:r w:rsidRPr="00D842BF">
        <w:rPr>
          <w:lang w:val="uk-UA"/>
        </w:rPr>
        <w:t xml:space="preserve">Виконання Програми дасть можливість: збільшити кількість молоді, залученої як до розробки та організації, так і до участі у заходах та проектах, спрямованих на національно - патріотичне виховання та підвищення рівня громадянської свідомості молоді шляхом </w:t>
      </w:r>
      <w:r w:rsidRPr="00D842BF">
        <w:rPr>
          <w:lang w:val="uk-UA"/>
        </w:rPr>
        <w:lastRenderedPageBreak/>
        <w:t xml:space="preserve">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</w:t>
      </w:r>
    </w:p>
    <w:p w:rsidR="00D842BF" w:rsidRPr="00D842BF" w:rsidRDefault="00D842BF" w:rsidP="00D842BF">
      <w:pPr>
        <w:ind w:firstLine="142"/>
        <w:rPr>
          <w:lang w:val="uk-UA"/>
        </w:rPr>
      </w:pPr>
      <w:r w:rsidRPr="00D842BF">
        <w:rPr>
          <w:lang w:val="uk-UA"/>
        </w:rPr>
        <w:t>волонтерів; урізноманітнити та запровадити нові форми та формати роботи з молоддю, особливо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збільшити  чисельність молоді, залученої до популяризації та утвердження здорового і безпечного способу життя та культури здоров’я;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розвиток існуючих та створення нових інфраструктурних об’єктів з метою створення належних умов для залучення молоді до здорового та безпечного способу життя;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цілісну систему неформальної освіти молоді;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здійснити аналіз рівня зайнятості молоді міста  з визначенням основних проблем напрямку та шляхів їх вирішення за участю усіх зацікавлених у даному процесі сторін;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підвищити рівень самоорганізації і самоврядування інститутів громадянського суспільства та їх осередків;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конкурентоспроможне середовище для інститутів громадянського суспільства, у тому числі шляхом застосування конкурсних  засад фінансової підтримки їх проектів та заходів за рахунок бюджетних коштів;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залучення молоді до </w:t>
      </w:r>
      <w:proofErr w:type="spellStart"/>
      <w:r w:rsidRPr="00D842BF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842BF">
        <w:rPr>
          <w:rFonts w:ascii="Times New Roman" w:hAnsi="Times New Roman" w:cs="Times New Roman"/>
          <w:sz w:val="24"/>
          <w:szCs w:val="24"/>
        </w:rPr>
        <w:t xml:space="preserve">  як форми суспільно значущої діяльності вторинної зайнятості;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знизити рівень правопорушень серед молоді, активізувавши правову освіту та участь молоді у суспільно значущій громадській діяльності;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активності молоді в місті, підвищивши рівень зацікавленості та участі органів влади у реалізації молодіжної політики на місцях; </w:t>
      </w:r>
    </w:p>
    <w:p w:rsidR="00D842BF" w:rsidRPr="00D842BF" w:rsidRDefault="00D842BF" w:rsidP="00D842BF">
      <w:pPr>
        <w:pStyle w:val="a4"/>
        <w:widowControl/>
        <w:numPr>
          <w:ilvl w:val="0"/>
          <w:numId w:val="5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щорічне збільшення обсягів бюджетного фінансування молодіжної політки, як за рахунок  місцевих бюджетів.</w:t>
      </w:r>
    </w:p>
    <w:p w:rsidR="00F251B6" w:rsidRDefault="00D842BF" w:rsidP="00A11318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(«Заходи і завдання з виконання міської Комплексної програми «Молодь Сєвєродонецька» на 2018 рік» - додаток 1; «Напрямки діяльності програми та заходи відділу молоді та спорту» - додаток 2).</w:t>
      </w:r>
    </w:p>
    <w:p w:rsidR="004503C4" w:rsidRPr="004503C4" w:rsidRDefault="004503C4" w:rsidP="00A11318">
      <w:pPr>
        <w:jc w:val="both"/>
        <w:rPr>
          <w:color w:val="000000"/>
          <w:spacing w:val="-1"/>
          <w:lang w:val="uk-UA"/>
        </w:rPr>
      </w:pPr>
    </w:p>
    <w:p w:rsidR="00A11318" w:rsidRPr="00CF07A3" w:rsidRDefault="00A11318" w:rsidP="00A11318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color w:val="000000"/>
          <w:spacing w:val="-1"/>
          <w:sz w:val="28"/>
          <w:szCs w:val="28"/>
          <w:lang w:val="en-US"/>
        </w:rPr>
        <w:t>V</w:t>
      </w:r>
      <w:r w:rsidR="00D842BF" w:rsidRPr="00CF07A3">
        <w:rPr>
          <w:b/>
          <w:color w:val="000000"/>
          <w:spacing w:val="-1"/>
          <w:sz w:val="28"/>
          <w:szCs w:val="28"/>
          <w:lang w:val="uk-UA"/>
        </w:rPr>
        <w:t>І</w:t>
      </w:r>
      <w:r w:rsidR="00F251B6" w:rsidRPr="00CF07A3">
        <w:rPr>
          <w:b/>
          <w:color w:val="000000"/>
          <w:spacing w:val="-1"/>
          <w:sz w:val="28"/>
          <w:szCs w:val="28"/>
          <w:lang w:val="uk-UA"/>
        </w:rPr>
        <w:t>І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.</w:t>
      </w:r>
      <w:proofErr w:type="gramEnd"/>
      <w:r w:rsidRPr="00CF07A3">
        <w:rPr>
          <w:b/>
          <w:color w:val="000000"/>
          <w:spacing w:val="-1"/>
          <w:sz w:val="28"/>
          <w:szCs w:val="28"/>
          <w:lang w:val="uk-UA"/>
        </w:rPr>
        <w:t xml:space="preserve"> Ресурсне забезпечення Програми</w:t>
      </w:r>
    </w:p>
    <w:p w:rsidR="00A11318" w:rsidRDefault="00A11318" w:rsidP="00A11318">
      <w:pPr>
        <w:jc w:val="both"/>
        <w:rPr>
          <w:b/>
          <w:color w:val="000000"/>
          <w:spacing w:val="-1"/>
          <w:lang w:val="uk-UA"/>
        </w:rPr>
      </w:pP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Фінансування Програми здійснюється за рахунок коштів міського бюджету, в тому числі передбачених на фінансування виконавців заходів Програми, та інших, не заборонених законодавством джерел.</w:t>
      </w:r>
    </w:p>
    <w:p w:rsidR="00A11318" w:rsidRDefault="00A11318" w:rsidP="00A11318">
      <w:pPr>
        <w:jc w:val="both"/>
        <w:rPr>
          <w:color w:val="000000"/>
          <w:spacing w:val="-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670"/>
      </w:tblGrid>
      <w:tr w:rsidR="00687019" w:rsidRPr="00CB576D" w:rsidTr="00687019">
        <w:trPr>
          <w:trHeight w:val="230"/>
        </w:trPr>
        <w:tc>
          <w:tcPr>
            <w:tcW w:w="3227" w:type="dxa"/>
            <w:vMerge w:val="restart"/>
          </w:tcPr>
          <w:p w:rsidR="00687019" w:rsidRPr="00CB576D" w:rsidRDefault="00687019" w:rsidP="00D57EF8">
            <w:pPr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Обсяги коштів, які передбачається залучити для виконання Програми</w:t>
            </w:r>
          </w:p>
        </w:tc>
        <w:tc>
          <w:tcPr>
            <w:tcW w:w="5670" w:type="dxa"/>
            <w:vMerge w:val="restart"/>
          </w:tcPr>
          <w:p w:rsidR="00687019" w:rsidRDefault="00687019" w:rsidP="00687019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Всього витрат на реалізацію заходів Програми</w:t>
            </w:r>
          </w:p>
          <w:p w:rsidR="00687019" w:rsidRPr="00CB576D" w:rsidRDefault="00687019" w:rsidP="00687019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у 2018 році</w:t>
            </w:r>
          </w:p>
        </w:tc>
      </w:tr>
      <w:tr w:rsidR="00687019" w:rsidRPr="00CB576D" w:rsidTr="00687019">
        <w:trPr>
          <w:trHeight w:val="276"/>
        </w:trPr>
        <w:tc>
          <w:tcPr>
            <w:tcW w:w="3227" w:type="dxa"/>
            <w:vMerge/>
          </w:tcPr>
          <w:p w:rsidR="00687019" w:rsidRPr="00CB576D" w:rsidRDefault="00687019" w:rsidP="00D57EF8">
            <w:pPr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5670" w:type="dxa"/>
            <w:vMerge/>
          </w:tcPr>
          <w:p w:rsidR="00687019" w:rsidRPr="00CB576D" w:rsidRDefault="00687019" w:rsidP="00D57EF8">
            <w:pPr>
              <w:rPr>
                <w:color w:val="000000"/>
                <w:spacing w:val="-1"/>
                <w:lang w:val="uk-UA"/>
              </w:rPr>
            </w:pPr>
          </w:p>
        </w:tc>
      </w:tr>
      <w:tr w:rsidR="00687019" w:rsidRPr="00CB576D" w:rsidTr="00687019">
        <w:tc>
          <w:tcPr>
            <w:tcW w:w="3227" w:type="dxa"/>
          </w:tcPr>
          <w:p w:rsidR="00687019" w:rsidRPr="00CB576D" w:rsidRDefault="00687019" w:rsidP="00D57EF8">
            <w:pPr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Всього, в тому числі міський бюджет</w:t>
            </w:r>
          </w:p>
        </w:tc>
        <w:tc>
          <w:tcPr>
            <w:tcW w:w="5670" w:type="dxa"/>
          </w:tcPr>
          <w:p w:rsidR="00687019" w:rsidRPr="00CB576D" w:rsidRDefault="00687019" w:rsidP="00D57EF8">
            <w:pPr>
              <w:jc w:val="center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pacing w:val="-1"/>
                <w:sz w:val="20"/>
                <w:szCs w:val="20"/>
                <w:lang w:val="uk-UA"/>
              </w:rPr>
              <w:t>100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,00 тис.</w:t>
            </w:r>
            <w:r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 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грн.</w:t>
            </w:r>
          </w:p>
        </w:tc>
      </w:tr>
    </w:tbl>
    <w:p w:rsidR="00A11318" w:rsidRPr="00F14932" w:rsidRDefault="00A11318" w:rsidP="00A11318">
      <w:pPr>
        <w:rPr>
          <w:color w:val="000000"/>
          <w:spacing w:val="-1"/>
          <w:sz w:val="20"/>
          <w:szCs w:val="20"/>
          <w:lang w:val="uk-UA"/>
        </w:rPr>
      </w:pPr>
    </w:p>
    <w:p w:rsidR="00A11318" w:rsidRDefault="00A11318" w:rsidP="00A11318">
      <w:pPr>
        <w:rPr>
          <w:b/>
          <w:color w:val="000000"/>
          <w:spacing w:val="-1"/>
          <w:sz w:val="28"/>
          <w:szCs w:val="28"/>
          <w:lang w:val="uk-UA"/>
        </w:rPr>
      </w:pPr>
    </w:p>
    <w:p w:rsidR="00CF07A3" w:rsidRDefault="00CF07A3" w:rsidP="00A11318">
      <w:pPr>
        <w:jc w:val="center"/>
        <w:rPr>
          <w:b/>
          <w:sz w:val="28"/>
          <w:szCs w:val="28"/>
          <w:lang w:val="uk-UA"/>
        </w:rPr>
      </w:pPr>
    </w:p>
    <w:p w:rsidR="00A11318" w:rsidRPr="00CF07A3" w:rsidRDefault="00CF07A3" w:rsidP="00A11318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proofErr w:type="gramStart"/>
      <w:r w:rsidRPr="00CF07A3">
        <w:rPr>
          <w:b/>
          <w:sz w:val="28"/>
          <w:szCs w:val="28"/>
          <w:lang w:val="en-US"/>
        </w:rPr>
        <w:t>V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sz w:val="28"/>
          <w:szCs w:val="28"/>
          <w:lang w:val="en-US"/>
        </w:rPr>
        <w:t>I</w:t>
      </w:r>
      <w:r w:rsidRPr="00CF07A3">
        <w:rPr>
          <w:b/>
          <w:sz w:val="28"/>
          <w:szCs w:val="28"/>
          <w:lang w:val="uk-UA"/>
        </w:rPr>
        <w:t>І</w:t>
      </w:r>
      <w:r w:rsidR="00A11318" w:rsidRPr="00CF07A3">
        <w:rPr>
          <w:b/>
          <w:color w:val="000000"/>
          <w:spacing w:val="-1"/>
          <w:sz w:val="28"/>
          <w:szCs w:val="28"/>
          <w:lang w:val="uk-UA"/>
        </w:rPr>
        <w:t>.</w:t>
      </w:r>
      <w:proofErr w:type="gramEnd"/>
      <w:r w:rsidR="00A11318" w:rsidRPr="00CF07A3">
        <w:rPr>
          <w:b/>
          <w:color w:val="000000"/>
          <w:spacing w:val="-1"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A11318" w:rsidRPr="00F14932" w:rsidRDefault="00A11318" w:rsidP="00A11318">
      <w:pPr>
        <w:jc w:val="both"/>
        <w:rPr>
          <w:color w:val="000000"/>
          <w:spacing w:val="-1"/>
          <w:lang w:val="uk-UA"/>
        </w:rPr>
      </w:pPr>
    </w:p>
    <w:p w:rsidR="00A11318" w:rsidRPr="00F14932" w:rsidRDefault="00A11318" w:rsidP="00A11318">
      <w:pPr>
        <w:jc w:val="both"/>
        <w:rPr>
          <w:color w:val="000000"/>
          <w:spacing w:val="-1"/>
          <w:lang w:val="uk-UA"/>
        </w:rPr>
      </w:pPr>
      <w:r w:rsidRPr="00F14932">
        <w:rPr>
          <w:color w:val="000000"/>
          <w:spacing w:val="-1"/>
          <w:lang w:val="uk-UA"/>
        </w:rPr>
        <w:tab/>
        <w:t xml:space="preserve">Координацію взаємодії виконавців щодо реалізації заходів, передбачених Програмою, </w:t>
      </w:r>
      <w:r>
        <w:rPr>
          <w:color w:val="000000"/>
          <w:spacing w:val="-1"/>
          <w:lang w:val="uk-UA"/>
        </w:rPr>
        <w:t>здійснює відділ у справах сім</w:t>
      </w:r>
      <w:r w:rsidRPr="00F14932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 xml:space="preserve">ї, молоді та спорту </w:t>
      </w:r>
      <w:proofErr w:type="spellStart"/>
      <w:r>
        <w:rPr>
          <w:color w:val="000000"/>
          <w:spacing w:val="-1"/>
          <w:lang w:val="uk-UA"/>
        </w:rPr>
        <w:t>Сєвєродонецької</w:t>
      </w:r>
      <w:proofErr w:type="spellEnd"/>
      <w:r>
        <w:rPr>
          <w:color w:val="000000"/>
          <w:spacing w:val="-1"/>
          <w:lang w:val="uk-UA"/>
        </w:rPr>
        <w:t xml:space="preserve"> міської ради.</w:t>
      </w:r>
      <w:r w:rsidR="004503C4">
        <w:rPr>
          <w:color w:val="000000"/>
          <w:spacing w:val="-1"/>
          <w:lang w:val="uk-UA"/>
        </w:rPr>
        <w:t xml:space="preserve"> </w:t>
      </w:r>
      <w:r>
        <w:rPr>
          <w:color w:val="000000"/>
          <w:spacing w:val="-1"/>
          <w:lang w:val="uk-UA"/>
        </w:rPr>
        <w:t>Відділ у справах сім</w:t>
      </w:r>
      <w:r w:rsidRPr="00F14932">
        <w:rPr>
          <w:color w:val="000000"/>
          <w:spacing w:val="-1"/>
        </w:rPr>
        <w:t>’</w:t>
      </w:r>
      <w:r>
        <w:rPr>
          <w:color w:val="000000"/>
          <w:spacing w:val="-1"/>
          <w:lang w:val="uk-UA"/>
        </w:rPr>
        <w:t>ї, молоді та спорту звітує про хід виконання Програми перед міської радою один раз на рік.</w:t>
      </w:r>
    </w:p>
    <w:p w:rsidR="00B25495" w:rsidRDefault="00B25495" w:rsidP="00D842BF">
      <w:pPr>
        <w:rPr>
          <w:b/>
          <w:lang w:val="uk-UA"/>
        </w:rPr>
      </w:pPr>
    </w:p>
    <w:p w:rsidR="00B15068" w:rsidRPr="00CF07A3" w:rsidRDefault="00CF07A3" w:rsidP="00B1506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="00B15068" w:rsidRPr="00CF07A3">
        <w:rPr>
          <w:rFonts w:ascii="Times New Roman" w:hAnsi="Times New Roman"/>
          <w:b/>
          <w:sz w:val="28"/>
          <w:szCs w:val="28"/>
          <w:lang w:val="uk-UA"/>
        </w:rPr>
        <w:t>Х</w:t>
      </w:r>
      <w:r w:rsidR="00A11318" w:rsidRPr="00CF07A3">
        <w:rPr>
          <w:rFonts w:ascii="Times New Roman" w:hAnsi="Times New Roman"/>
          <w:b/>
          <w:sz w:val="28"/>
          <w:szCs w:val="28"/>
          <w:lang w:val="uk-UA"/>
        </w:rPr>
        <w:t>.</w:t>
      </w:r>
      <w:r w:rsidR="00A11318" w:rsidRPr="00CF07A3">
        <w:rPr>
          <w:b/>
          <w:sz w:val="28"/>
          <w:szCs w:val="28"/>
          <w:lang w:val="uk-UA"/>
        </w:rPr>
        <w:t xml:space="preserve"> </w:t>
      </w:r>
      <w:r w:rsidR="00B15068" w:rsidRPr="00CF07A3">
        <w:rPr>
          <w:rFonts w:ascii="Times New Roman" w:hAnsi="Times New Roman"/>
          <w:b/>
          <w:sz w:val="28"/>
          <w:szCs w:val="28"/>
          <w:lang w:val="uk-UA"/>
        </w:rPr>
        <w:t>Розрахунок очікуваних результатів</w:t>
      </w:r>
    </w:p>
    <w:p w:rsidR="00A11318" w:rsidRPr="00F14932" w:rsidRDefault="00A11318" w:rsidP="00B15068">
      <w:pPr>
        <w:rPr>
          <w:b/>
          <w:lang w:val="uk-UA"/>
        </w:rPr>
      </w:pPr>
    </w:p>
    <w:p w:rsidR="00A11318" w:rsidRDefault="00A11318" w:rsidP="00A11318">
      <w:pPr>
        <w:jc w:val="both"/>
        <w:rPr>
          <w:lang w:val="uk-UA"/>
        </w:rPr>
      </w:pPr>
      <w:r>
        <w:rPr>
          <w:lang w:val="uk-UA"/>
        </w:rPr>
        <w:tab/>
        <w:t>Під час дії Програми очікується: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ефективності реалізації  молодіжної політики в місті, створення необхідних умов для соціального становлення та розвитку молоді.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Забезпечення необхідних стартових можливостей для соціального становлення молоді, поглиблення її інноваційної діяльності, створення сприятливих умов для безпосередньої участі у суспільних перетвореннях на засадах соціального партнерства.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Підвищення зацікавленості молоді в здобутті освіти, створення умов для отримання молоддю якісної освіти, поліпшення рівня навчальної та виховної роботи, створення більш ефективної системи пошуку, навчання, виховання та самовдосконалення обдарованої молоді, залучення  студентів до наукової і науково-технічної діяльності, розширення співпраці закладів освіти з молодіжними  громадськими організаціями щодо реалізації </w:t>
      </w:r>
      <w:proofErr w:type="spellStart"/>
      <w:r>
        <w:rPr>
          <w:lang w:val="uk-UA"/>
        </w:rPr>
        <w:t>освітньо-виховних</w:t>
      </w:r>
      <w:proofErr w:type="spellEnd"/>
      <w:r>
        <w:rPr>
          <w:lang w:val="uk-UA"/>
        </w:rPr>
        <w:t xml:space="preserve"> програм, удосконалення діяльності органів студентського самоврядування.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Позитивні зрушення у розв’</w:t>
      </w:r>
      <w:r w:rsidRPr="00B03C80">
        <w:rPr>
          <w:lang w:val="uk-UA"/>
        </w:rPr>
        <w:t>язанні проблем зайнятості молоді, збі</w:t>
      </w:r>
      <w:r>
        <w:rPr>
          <w:lang w:val="uk-UA"/>
        </w:rPr>
        <w:t>льшення кількості робочих місць для неї, створення умов для підприємницької діяльності молоді, забезпечення вторинною зайнятістю студентської молоді.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Поліпшення соціальної роботи з молоддю, зокрема з молодими сім’</w:t>
      </w:r>
      <w:r w:rsidRPr="00B03C80">
        <w:rPr>
          <w:lang w:val="uk-UA"/>
        </w:rPr>
        <w:t>ям</w:t>
      </w:r>
      <w:r>
        <w:rPr>
          <w:lang w:val="uk-UA"/>
        </w:rPr>
        <w:t>и, молодими інвалідами,  з особами, що повернулися з місць позбавлення волі.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</w:r>
      <w:r w:rsidRPr="00B03C80">
        <w:rPr>
          <w:lang w:val="uk-UA"/>
        </w:rPr>
        <w:t>єднань, клубів за інтересами, розвиток сучасної індустрії дозвілля молоді.</w:t>
      </w:r>
    </w:p>
    <w:p w:rsidR="00A11318" w:rsidRPr="00B03C80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Створення умов для поліпшення здоров’</w:t>
      </w:r>
      <w:r w:rsidRPr="00B03C80">
        <w:rPr>
          <w:lang w:val="uk-UA"/>
        </w:rPr>
        <w:t>я молоді, посилення профілактичної роботи щодо запобігання наркоманії, захворюванню на ВІЛ/СНІД, охоплення молоді рухом за здоровий спосіб життя, заняття фізичною культурою та спортом, що позитивно вплине на зменшення захворюваності молоді, формування навичок здорового способу життя.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Зниження рівня антигромадських негативних проявів серед молоді, поліпшення правового виховання молодих людей, профілактика правопорушень. </w:t>
      </w:r>
    </w:p>
    <w:p w:rsidR="00A11318" w:rsidRDefault="00A11318" w:rsidP="00A1131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Активізація молодіжного руху, надання йому більшої масовості та авторитетності.</w:t>
      </w:r>
    </w:p>
    <w:p w:rsidR="006B1DFD" w:rsidRPr="006B1DFD" w:rsidRDefault="006B1DFD" w:rsidP="006B1DFD">
      <w:pPr>
        <w:rPr>
          <w:b/>
          <w:sz w:val="28"/>
          <w:szCs w:val="28"/>
          <w:lang w:val="uk-UA"/>
        </w:rPr>
      </w:pPr>
    </w:p>
    <w:tbl>
      <w:tblPr>
        <w:tblStyle w:val="a5"/>
        <w:tblW w:w="10031" w:type="dxa"/>
        <w:tblLook w:val="04A0"/>
      </w:tblPr>
      <w:tblGrid>
        <w:gridCol w:w="2517"/>
        <w:gridCol w:w="4648"/>
        <w:gridCol w:w="1190"/>
        <w:gridCol w:w="1676"/>
      </w:tblGrid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B1DFD" w:rsidRPr="006B1DFD" w:rsidRDefault="006B1DFD" w:rsidP="00C7246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заходу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  <w:vAlign w:val="center"/>
          </w:tcPr>
          <w:p w:rsidR="006B1DFD" w:rsidRPr="006B1DFD" w:rsidRDefault="006B1DFD" w:rsidP="00C7246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Найменування показника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  <w:vAlign w:val="center"/>
          </w:tcPr>
          <w:p w:rsidR="006B1DFD" w:rsidRPr="006B1DFD" w:rsidRDefault="006B1DFD" w:rsidP="00C7246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6B1DFD" w:rsidRPr="006B1DFD" w:rsidRDefault="006B1DFD" w:rsidP="00C72468">
            <w:pPr>
              <w:jc w:val="center"/>
              <w:rPr>
                <w:sz w:val="22"/>
              </w:rPr>
            </w:pPr>
            <w:r w:rsidRPr="006B1DFD">
              <w:rPr>
                <w:sz w:val="22"/>
              </w:rPr>
              <w:t>Значення показника</w:t>
            </w:r>
          </w:p>
        </w:tc>
      </w:tr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B15068" w:rsidRPr="00B15068" w:rsidRDefault="006B1DFD" w:rsidP="00B15068">
            <w:pPr>
              <w:rPr>
                <w:szCs w:val="24"/>
              </w:rPr>
            </w:pPr>
            <w:r w:rsidRPr="006B1DFD">
              <w:rPr>
                <w:szCs w:val="24"/>
              </w:rPr>
              <w:t>1.</w:t>
            </w:r>
            <w:r w:rsidR="00B15068" w:rsidRPr="00BE3C76">
              <w:rPr>
                <w:sz w:val="20"/>
                <w:szCs w:val="20"/>
              </w:rPr>
              <w:t xml:space="preserve"> </w:t>
            </w:r>
            <w:r w:rsidR="00B15068" w:rsidRPr="00B15068">
              <w:rPr>
                <w:szCs w:val="24"/>
              </w:rPr>
              <w:t>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B15068" w:rsidRPr="00FE19AC" w:rsidRDefault="00B15068" w:rsidP="00B15068">
            <w:pPr>
              <w:rPr>
                <w:b/>
              </w:rPr>
            </w:pPr>
          </w:p>
          <w:p w:rsidR="006B1DFD" w:rsidRPr="006B1DFD" w:rsidRDefault="006B1DFD" w:rsidP="00C72468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витрат: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коштів запланованих на проведення молодіжних заходів;</w:t>
            </w:r>
          </w:p>
          <w:p w:rsidR="006B1DFD" w:rsidRPr="00402397" w:rsidRDefault="00402397" w:rsidP="00402397">
            <w:pPr>
              <w:tabs>
                <w:tab w:val="left" w:pos="0"/>
              </w:tabs>
              <w:rPr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- </w:t>
            </w:r>
            <w:r w:rsidR="006B1DFD" w:rsidRPr="00402397">
              <w:rPr>
                <w:szCs w:val="24"/>
                <w:shd w:val="clear" w:color="auto" w:fill="FFFFFF"/>
              </w:rPr>
              <w:t xml:space="preserve">кількість запланованих молодіжних заходів; 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продукту: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молоді, котра братиме участь у молодіжних заходах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ефективності: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проведення одного заходу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затрат на одного учасника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  <w:shd w:val="clear" w:color="auto" w:fill="FFFFFF"/>
              </w:rPr>
              <w:t>Показник якості: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00"/>
              </w:rPr>
            </w:pPr>
            <w:r w:rsidRPr="006B1DFD">
              <w:rPr>
                <w:szCs w:val="24"/>
                <w:shd w:val="clear" w:color="auto" w:fill="FFFFFF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402397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CF07A3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осіб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CF07A3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hd w:val="clear" w:color="auto" w:fill="FFFFFF"/>
              </w:rPr>
            </w:pPr>
            <w:r w:rsidRPr="006B1DFD">
              <w:rPr>
                <w:szCs w:val="24"/>
                <w:shd w:val="clear" w:color="auto" w:fill="FFFFFF"/>
              </w:rPr>
              <w:t>тис грн.</w:t>
            </w:r>
          </w:p>
          <w:p w:rsid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CF07A3" w:rsidRPr="006B1DFD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b/>
                <w:szCs w:val="24"/>
                <w:shd w:val="clear" w:color="auto" w:fill="FFFFFF"/>
              </w:rPr>
            </w:pPr>
          </w:p>
          <w:p w:rsidR="006B1DFD" w:rsidRPr="006B1DFD" w:rsidRDefault="00402397" w:rsidP="00C72468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34,839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402397" w:rsidP="00C72468">
            <w:pPr>
              <w:jc w:val="center"/>
              <w:rPr>
                <w:szCs w:val="24"/>
                <w:shd w:val="clear" w:color="auto" w:fill="FFFF00"/>
              </w:rPr>
            </w:pPr>
            <w:r>
              <w:rPr>
                <w:szCs w:val="24"/>
                <w:shd w:val="clear" w:color="auto" w:fill="FFFFFF"/>
              </w:rPr>
              <w:t>11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CF07A3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402397" w:rsidP="00C72468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2</w:t>
            </w:r>
            <w:r w:rsidR="00435866">
              <w:rPr>
                <w:szCs w:val="24"/>
                <w:shd w:val="clear" w:color="auto" w:fill="FFFFFF"/>
              </w:rPr>
              <w:t>000</w:t>
            </w:r>
          </w:p>
          <w:p w:rsidR="006B1DFD" w:rsidRP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  <w:shd w:val="clear" w:color="auto" w:fill="FFFFFF"/>
              </w:rPr>
              <w:t>640</w:t>
            </w:r>
          </w:p>
          <w:p w:rsidR="006B1DFD" w:rsidRPr="00402397" w:rsidRDefault="00402397" w:rsidP="00C72468">
            <w:pPr>
              <w:jc w:val="center"/>
              <w:rPr>
                <w:szCs w:val="24"/>
                <w:shd w:val="clear" w:color="auto" w:fill="FFFFFF"/>
              </w:rPr>
            </w:pPr>
            <w:r w:rsidRPr="00402397">
              <w:rPr>
                <w:szCs w:val="24"/>
                <w:shd w:val="clear" w:color="auto" w:fill="FFFFFF"/>
              </w:rPr>
              <w:t>3,167</w:t>
            </w:r>
          </w:p>
          <w:p w:rsidR="00CF07A3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435866" w:rsidP="00C72468">
            <w:pPr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0,017</w:t>
            </w:r>
          </w:p>
          <w:p w:rsidR="006B1DFD" w:rsidRDefault="006B1DFD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CF07A3" w:rsidRPr="006B1DFD" w:rsidRDefault="00CF07A3" w:rsidP="00C72468">
            <w:pPr>
              <w:jc w:val="center"/>
              <w:rPr>
                <w:szCs w:val="24"/>
                <w:shd w:val="clear" w:color="auto" w:fill="FFFFFF"/>
              </w:rPr>
            </w:pPr>
          </w:p>
          <w:p w:rsidR="006B1DFD" w:rsidRPr="006B1DFD" w:rsidRDefault="00435866" w:rsidP="00C72468">
            <w:pPr>
              <w:jc w:val="center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6</w:t>
            </w:r>
          </w:p>
        </w:tc>
      </w:tr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B1DFD" w:rsidRPr="00B15068" w:rsidRDefault="00B15068" w:rsidP="00C72468">
            <w:pPr>
              <w:rPr>
                <w:szCs w:val="24"/>
              </w:rPr>
            </w:pPr>
            <w:r w:rsidRPr="00B15068">
              <w:t xml:space="preserve">2.Популяризація та утвердження здорового і </w:t>
            </w:r>
            <w:r w:rsidRPr="00B15068">
              <w:lastRenderedPageBreak/>
              <w:t>безпечного способу життя та культури здоров’я серед молоді.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lastRenderedPageBreak/>
              <w:t>Показник витрат: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кількість запланованих молодіжних заходів; 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lastRenderedPageBreak/>
              <w:t>од.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435866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 xml:space="preserve"> </w:t>
            </w: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b/>
                <w:sz w:val="28"/>
                <w:szCs w:val="28"/>
              </w:rPr>
            </w:pPr>
          </w:p>
          <w:p w:rsidR="006B1DFD" w:rsidRPr="006B1DFD" w:rsidRDefault="006B1DFD" w:rsidP="00C72468">
            <w:r w:rsidRPr="006B1DFD">
              <w:t xml:space="preserve">       </w:t>
            </w:r>
            <w:r w:rsidR="00C747A7">
              <w:rPr>
                <w:szCs w:val="24"/>
              </w:rPr>
              <w:t>16,55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C747A7" w:rsidP="004358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435866">
            <w:pPr>
              <w:rPr>
                <w:szCs w:val="24"/>
              </w:rPr>
            </w:pPr>
          </w:p>
          <w:p w:rsidR="006B1DFD" w:rsidRPr="006B1DFD" w:rsidRDefault="00C747A7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C747A7" w:rsidP="00C72468">
            <w:pPr>
              <w:jc w:val="center"/>
            </w:pPr>
            <w:r>
              <w:rPr>
                <w:szCs w:val="24"/>
              </w:rPr>
              <w:t>4,138</w:t>
            </w: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0,</w:t>
            </w:r>
            <w:r w:rsidR="00C747A7">
              <w:rPr>
                <w:szCs w:val="24"/>
              </w:rPr>
              <w:t>017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C747A7" w:rsidRDefault="00C747A7" w:rsidP="00C72468">
            <w:pPr>
              <w:jc w:val="center"/>
              <w:rPr>
                <w:szCs w:val="24"/>
              </w:rPr>
            </w:pPr>
          </w:p>
          <w:p w:rsidR="006B1DFD" w:rsidRPr="006B1DFD" w:rsidRDefault="00C747A7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B1DFD" w:rsidRPr="006B1DFD" w:rsidRDefault="00B15068" w:rsidP="00CF07A3">
            <w:pPr>
              <w:rPr>
                <w:szCs w:val="24"/>
              </w:rPr>
            </w:pPr>
            <w:r w:rsidRPr="00B15068">
              <w:lastRenderedPageBreak/>
              <w:t xml:space="preserve">3.Набуття молодими людьми знань, навичок та інших </w:t>
            </w:r>
            <w:proofErr w:type="spellStart"/>
            <w:r w:rsidRPr="00B15068">
              <w:t>компетентностей</w:t>
            </w:r>
            <w:proofErr w:type="spellEnd"/>
            <w:r w:rsidRPr="00B15068">
              <w:t xml:space="preserve">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  <w:r w:rsidR="006B1DFD" w:rsidRPr="006B1DFD">
              <w:rPr>
                <w:szCs w:val="24"/>
              </w:rPr>
              <w:t>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r w:rsidRPr="006B1DFD">
              <w:rPr>
                <w:szCs w:val="24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260C8B">
            <w:pPr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b/>
                <w:sz w:val="28"/>
                <w:szCs w:val="28"/>
              </w:rPr>
            </w:pPr>
          </w:p>
          <w:p w:rsidR="006B1DFD" w:rsidRPr="006B1DFD" w:rsidRDefault="00260C8B" w:rsidP="00F13DF8">
            <w:pPr>
              <w:jc w:val="center"/>
            </w:pPr>
            <w:r>
              <w:rPr>
                <w:szCs w:val="24"/>
              </w:rPr>
              <w:t>21,945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260C8B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260C8B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260C8B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4,389</w:t>
            </w:r>
          </w:p>
          <w:p w:rsidR="00CF07A3" w:rsidRDefault="00CF07A3" w:rsidP="00260C8B">
            <w:pPr>
              <w:jc w:val="center"/>
              <w:rPr>
                <w:szCs w:val="24"/>
              </w:rPr>
            </w:pPr>
          </w:p>
          <w:p w:rsidR="006B1DFD" w:rsidRDefault="00260C8B" w:rsidP="00260C8B">
            <w:pPr>
              <w:jc w:val="center"/>
            </w:pPr>
            <w:r>
              <w:rPr>
                <w:szCs w:val="24"/>
              </w:rPr>
              <w:t>0,022</w:t>
            </w:r>
          </w:p>
          <w:p w:rsidR="00260C8B" w:rsidRPr="00260C8B" w:rsidRDefault="00260C8B" w:rsidP="00260C8B">
            <w:pPr>
              <w:jc w:val="center"/>
            </w:pP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260C8B" w:rsidP="00C72468">
            <w:pPr>
              <w:jc w:val="center"/>
            </w:pPr>
            <w:r>
              <w:rPr>
                <w:szCs w:val="24"/>
              </w:rPr>
              <w:t>6</w:t>
            </w:r>
          </w:p>
        </w:tc>
      </w:tr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B15068" w:rsidRPr="00B15068" w:rsidRDefault="00B15068" w:rsidP="00B15068">
            <w:r w:rsidRPr="00B15068">
              <w:t xml:space="preserve">4. Створення умов та здійснення заходів, спрямованих на забезпечення первинної і вторинної зайнятості та </w:t>
            </w:r>
            <w:proofErr w:type="spellStart"/>
            <w:r w:rsidRPr="00B15068">
              <w:t>самозайнятості</w:t>
            </w:r>
            <w:proofErr w:type="spellEnd"/>
            <w:r w:rsidRPr="00B15068">
              <w:t xml:space="preserve"> молоді. Сприяння працевлаштуванню.</w:t>
            </w:r>
          </w:p>
          <w:p w:rsidR="00B15068" w:rsidRPr="00B15068" w:rsidRDefault="00B15068" w:rsidP="00B15068"/>
          <w:p w:rsidR="006B1DFD" w:rsidRPr="006B1DFD" w:rsidRDefault="006B1DFD" w:rsidP="00C72468">
            <w:pPr>
              <w:rPr>
                <w:szCs w:val="24"/>
              </w:rPr>
            </w:pP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запланованих молодіжних заходів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6B1DFD" w:rsidRPr="006B1DFD" w:rsidRDefault="006B1DFD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6B1DFD" w:rsidRPr="006B1DFD" w:rsidRDefault="006B1DFD" w:rsidP="00C72468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6B1DFD" w:rsidRPr="006B1DFD" w:rsidRDefault="00723169" w:rsidP="006B1DFD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459"/>
              </w:tabs>
              <w:spacing w:before="0"/>
              <w:ind w:left="175" w:hanging="175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r w:rsidRPr="006B1DFD">
              <w:rPr>
                <w:szCs w:val="24"/>
              </w:rPr>
              <w:t>тис. грн.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од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723169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осіб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тис. грн.</w:t>
            </w:r>
          </w:p>
          <w:p w:rsidR="00CF07A3" w:rsidRPr="006B1DFD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</w:pPr>
            <w:r w:rsidRPr="006B1DFD">
              <w:rPr>
                <w:szCs w:val="24"/>
              </w:rPr>
              <w:t>тис. грн.</w:t>
            </w:r>
          </w:p>
          <w:p w:rsidR="006B1DFD" w:rsidRDefault="006B1DFD" w:rsidP="00C72468">
            <w:pPr>
              <w:jc w:val="center"/>
              <w:rPr>
                <w:szCs w:val="24"/>
              </w:rPr>
            </w:pPr>
          </w:p>
          <w:p w:rsidR="00CF07A3" w:rsidRPr="006B1DFD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723169" w:rsidP="00C72468">
            <w:pPr>
              <w:jc w:val="center"/>
            </w:pPr>
            <w:r>
              <w:rPr>
                <w:szCs w:val="24"/>
              </w:rPr>
              <w:t>од.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b/>
                <w:sz w:val="28"/>
                <w:szCs w:val="28"/>
              </w:rPr>
            </w:pPr>
          </w:p>
          <w:p w:rsidR="006B1DFD" w:rsidRPr="006B1DFD" w:rsidRDefault="006B1DFD" w:rsidP="00C72468">
            <w:r w:rsidRPr="006B1DFD">
              <w:rPr>
                <w:szCs w:val="24"/>
              </w:rPr>
              <w:t xml:space="preserve">     </w:t>
            </w:r>
            <w:r w:rsidR="00735D64">
              <w:rPr>
                <w:szCs w:val="24"/>
              </w:rPr>
              <w:t>23,166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723169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723169" w:rsidP="007231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  <w:p w:rsidR="006B1DFD" w:rsidRDefault="006B1DFD" w:rsidP="00C72468">
            <w:pPr>
              <w:jc w:val="center"/>
              <w:rPr>
                <w:szCs w:val="24"/>
              </w:rPr>
            </w:pPr>
            <w:r w:rsidRPr="006B1DFD">
              <w:rPr>
                <w:szCs w:val="24"/>
              </w:rPr>
              <w:t>7,8</w:t>
            </w:r>
          </w:p>
          <w:p w:rsidR="00CF07A3" w:rsidRPr="006B1DFD" w:rsidRDefault="00CF07A3" w:rsidP="00C72468">
            <w:pPr>
              <w:jc w:val="center"/>
            </w:pPr>
          </w:p>
          <w:p w:rsidR="006B1DFD" w:rsidRPr="006B1DFD" w:rsidRDefault="00723169" w:rsidP="00C72468">
            <w:pPr>
              <w:jc w:val="center"/>
            </w:pPr>
            <w:r>
              <w:rPr>
                <w:szCs w:val="24"/>
              </w:rPr>
              <w:t>0,033</w:t>
            </w:r>
          </w:p>
          <w:p w:rsidR="006B1DFD" w:rsidRDefault="006B1DFD" w:rsidP="00C72468">
            <w:pPr>
              <w:jc w:val="center"/>
              <w:rPr>
                <w:szCs w:val="24"/>
              </w:rPr>
            </w:pPr>
          </w:p>
          <w:p w:rsidR="00CF07A3" w:rsidRPr="006B1DFD" w:rsidRDefault="00CF07A3" w:rsidP="00C72468">
            <w:pPr>
              <w:jc w:val="center"/>
              <w:rPr>
                <w:szCs w:val="24"/>
              </w:rPr>
            </w:pPr>
          </w:p>
          <w:p w:rsidR="006B1DFD" w:rsidRPr="006B1DFD" w:rsidRDefault="00723169" w:rsidP="00C72468">
            <w:pPr>
              <w:jc w:val="center"/>
            </w:pPr>
            <w:r>
              <w:rPr>
                <w:szCs w:val="24"/>
              </w:rPr>
              <w:t>9</w:t>
            </w:r>
          </w:p>
        </w:tc>
      </w:tr>
      <w:tr w:rsidR="006B1DFD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B1DFD" w:rsidRPr="00B15068" w:rsidRDefault="00B15068" w:rsidP="00C72468">
            <w:pPr>
              <w:rPr>
                <w:szCs w:val="24"/>
              </w:rPr>
            </w:pPr>
            <w:r w:rsidRPr="00B15068">
              <w:t>5. Створення умов для забезпечення молоді житлом.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281456">
            <w:pPr>
              <w:pStyle w:val="a4"/>
              <w:widowControl/>
              <w:tabs>
                <w:tab w:val="left" w:pos="459"/>
              </w:tabs>
              <w:spacing w:before="0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6B1DFD" w:rsidRPr="006B1DFD" w:rsidRDefault="006B1DFD" w:rsidP="00C72468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6B1DFD" w:rsidRPr="006B1DFD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потребує фінансування.</w:t>
            </w:r>
          </w:p>
        </w:tc>
      </w:tr>
      <w:tr w:rsidR="00B15068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B15068" w:rsidRPr="00B15068" w:rsidRDefault="00B15068" w:rsidP="00281456">
            <w:r w:rsidRPr="00B15068">
              <w:t xml:space="preserve">6. Забезпечення інформаційної, консультативної, організаційної та іншої партнерської підтримки молоді, що </w:t>
            </w:r>
            <w:r w:rsidRPr="00B15068">
              <w:lastRenderedPageBreak/>
              <w:t xml:space="preserve">проживає на тимчасово окупованій </w:t>
            </w:r>
            <w:r w:rsidR="00281456">
              <w:t>території</w:t>
            </w:r>
            <w:r w:rsidRPr="00B15068">
              <w:t xml:space="preserve"> України та внутрішньо переміщених осіб.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B15068" w:rsidRPr="006B1DFD" w:rsidRDefault="00B15068" w:rsidP="00C72468">
            <w:pPr>
              <w:rPr>
                <w:b/>
              </w:rPr>
            </w:pP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B15068" w:rsidRPr="006B1DFD" w:rsidRDefault="00B15068" w:rsidP="00C72468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15068" w:rsidRPr="006B1DFD" w:rsidRDefault="00281456" w:rsidP="00C72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Не потребує фінансування.</w:t>
            </w:r>
          </w:p>
        </w:tc>
      </w:tr>
      <w:tr w:rsidR="00B15068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B15068" w:rsidRPr="00B15068" w:rsidRDefault="00B15068" w:rsidP="00C72468">
            <w:r w:rsidRPr="00B15068">
              <w:lastRenderedPageBreak/>
              <w:t>7.Надання  підтримки молодіжним та дитячим громадським організаціям.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281456" w:rsidRPr="006B1DFD" w:rsidRDefault="00281456" w:rsidP="00281456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витрат:</w:t>
            </w:r>
          </w:p>
          <w:p w:rsidR="00281456" w:rsidRPr="006B1DFD" w:rsidRDefault="00281456" w:rsidP="00281456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0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281456" w:rsidRPr="006B1DFD" w:rsidRDefault="00281456" w:rsidP="00281456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jc w:val="left"/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281456" w:rsidRPr="006B1DFD" w:rsidRDefault="00281456" w:rsidP="00281456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продукту:</w:t>
            </w:r>
          </w:p>
          <w:p w:rsidR="00281456" w:rsidRPr="006B1DFD" w:rsidRDefault="00281456" w:rsidP="00281456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281456" w:rsidRPr="006B1DFD" w:rsidRDefault="00281456" w:rsidP="00281456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ефективності:</w:t>
            </w:r>
          </w:p>
          <w:p w:rsidR="00281456" w:rsidRPr="006B1DFD" w:rsidRDefault="00281456" w:rsidP="00281456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281456" w:rsidRPr="006B1DFD" w:rsidRDefault="00281456" w:rsidP="00281456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1DFD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281456" w:rsidRPr="006B1DFD" w:rsidRDefault="00281456" w:rsidP="00281456">
            <w:pPr>
              <w:rPr>
                <w:b/>
                <w:szCs w:val="24"/>
              </w:rPr>
            </w:pPr>
            <w:r w:rsidRPr="006B1DFD">
              <w:rPr>
                <w:b/>
                <w:szCs w:val="24"/>
              </w:rPr>
              <w:t>Показник якості:</w:t>
            </w:r>
          </w:p>
          <w:p w:rsidR="00B15068" w:rsidRPr="006B1DFD" w:rsidRDefault="00281456" w:rsidP="00281456">
            <w:pPr>
              <w:rPr>
                <w:b/>
              </w:rPr>
            </w:pPr>
            <w:r w:rsidRPr="006B1DFD">
              <w:rPr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B15068" w:rsidRDefault="00B15068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  <w:r>
              <w:t>тис. грн.</w:t>
            </w:r>
          </w:p>
          <w:p w:rsidR="00281456" w:rsidRDefault="00281456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  <w:r>
              <w:t>од.</w:t>
            </w:r>
          </w:p>
          <w:p w:rsidR="00281456" w:rsidRDefault="00281456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  <w:r>
              <w:t>осіб</w:t>
            </w:r>
          </w:p>
          <w:p w:rsidR="00281456" w:rsidRDefault="00281456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</w:p>
          <w:p w:rsidR="00281456" w:rsidRDefault="00281456" w:rsidP="00C72468">
            <w:pPr>
              <w:jc w:val="center"/>
            </w:pPr>
            <w:r>
              <w:t>тис. грн.</w:t>
            </w:r>
          </w:p>
          <w:p w:rsidR="00CF07A3" w:rsidRDefault="00CF07A3" w:rsidP="00C72468">
            <w:pPr>
              <w:jc w:val="center"/>
            </w:pPr>
          </w:p>
          <w:p w:rsidR="00281456" w:rsidRPr="006B1DFD" w:rsidRDefault="00281456" w:rsidP="00C72468">
            <w:pPr>
              <w:jc w:val="center"/>
            </w:pPr>
            <w:r>
              <w:t>тис. грн.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15068" w:rsidRDefault="00B15068" w:rsidP="00C72468">
            <w:pPr>
              <w:jc w:val="center"/>
              <w:rPr>
                <w:b/>
                <w:sz w:val="28"/>
                <w:szCs w:val="28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  <w:r w:rsidRPr="00281456">
              <w:rPr>
                <w:szCs w:val="24"/>
              </w:rPr>
              <w:t>3,5</w:t>
            </w: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</w:t>
            </w: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281456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0,018</w:t>
            </w:r>
          </w:p>
          <w:p w:rsidR="00281456" w:rsidRDefault="00281456" w:rsidP="00C72468">
            <w:pPr>
              <w:jc w:val="center"/>
              <w:rPr>
                <w:szCs w:val="24"/>
              </w:rPr>
            </w:pPr>
          </w:p>
          <w:p w:rsidR="00CF07A3" w:rsidRDefault="00CF07A3" w:rsidP="00C72468">
            <w:pPr>
              <w:jc w:val="center"/>
              <w:rPr>
                <w:szCs w:val="24"/>
              </w:rPr>
            </w:pPr>
          </w:p>
          <w:p w:rsidR="00281456" w:rsidRPr="00281456" w:rsidRDefault="00281456" w:rsidP="00C72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B15068" w:rsidRPr="006B1DFD" w:rsidTr="00C7246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B15068" w:rsidRPr="00B15068" w:rsidRDefault="00B15068" w:rsidP="00C72468">
            <w:r w:rsidRPr="00B15068"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4995" w:type="dxa"/>
            <w:shd w:val="clear" w:color="auto" w:fill="auto"/>
            <w:tcMar>
              <w:left w:w="108" w:type="dxa"/>
            </w:tcMar>
          </w:tcPr>
          <w:p w:rsidR="00B15068" w:rsidRPr="00281456" w:rsidRDefault="00B15068" w:rsidP="00C72468"/>
        </w:tc>
        <w:tc>
          <w:tcPr>
            <w:tcW w:w="1209" w:type="dxa"/>
            <w:shd w:val="clear" w:color="auto" w:fill="auto"/>
            <w:tcMar>
              <w:left w:w="108" w:type="dxa"/>
            </w:tcMar>
          </w:tcPr>
          <w:p w:rsidR="00B15068" w:rsidRPr="006B1DFD" w:rsidRDefault="00B15068" w:rsidP="00C72468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15068" w:rsidRPr="006B1DFD" w:rsidRDefault="00281456" w:rsidP="00C72468">
            <w:pPr>
              <w:jc w:val="center"/>
              <w:rPr>
                <w:b/>
                <w:sz w:val="28"/>
                <w:szCs w:val="28"/>
              </w:rPr>
            </w:pPr>
            <w:r w:rsidRPr="00281456">
              <w:t>Не потребує ф</w:t>
            </w:r>
            <w:r>
              <w:t>і</w:t>
            </w:r>
            <w:r w:rsidRPr="00281456">
              <w:t>нансування</w:t>
            </w:r>
          </w:p>
        </w:tc>
      </w:tr>
    </w:tbl>
    <w:p w:rsidR="006B1DFD" w:rsidRPr="006B1DFD" w:rsidRDefault="006B1DFD" w:rsidP="006B1DFD">
      <w:pPr>
        <w:rPr>
          <w:b/>
          <w:sz w:val="28"/>
          <w:szCs w:val="28"/>
          <w:lang w:val="uk-UA"/>
        </w:rPr>
      </w:pPr>
    </w:p>
    <w:p w:rsidR="006B1DFD" w:rsidRPr="006B1DFD" w:rsidRDefault="006B1DFD" w:rsidP="006B1DFD">
      <w:pPr>
        <w:ind w:firstLine="708"/>
        <w:rPr>
          <w:lang w:val="uk-UA"/>
        </w:rPr>
      </w:pPr>
      <w:r w:rsidRPr="006B1DFD">
        <w:rPr>
          <w:lang w:val="uk-UA"/>
        </w:rPr>
        <w:t>В результаті виконання Програми буде досягнуто забезпечення виконання реалізації державної молодіжної політики протягом 2017 року за напрямками: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органами учнівського та студентського самоврядування;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громадськими та молодіжними організаціями;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розвиток нових форм молодіжного дозвілля;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залучення учнівської та студентської молоді до міських  заходів;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традицій та цінностей українського народу;</w:t>
      </w:r>
    </w:p>
    <w:p w:rsidR="006B1DFD" w:rsidRPr="006B1DFD" w:rsidRDefault="006B1DFD" w:rsidP="006B1DFD">
      <w:pPr>
        <w:pStyle w:val="a4"/>
        <w:widowControl/>
        <w:numPr>
          <w:ilvl w:val="0"/>
          <w:numId w:val="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збереження здоров’я та боротьби зі шкідливими звичками.</w:t>
      </w:r>
    </w:p>
    <w:p w:rsidR="006B1DFD" w:rsidRDefault="006B1DFD" w:rsidP="006B1DFD">
      <w:pPr>
        <w:rPr>
          <w:lang w:val="uk-UA"/>
        </w:rPr>
      </w:pPr>
    </w:p>
    <w:p w:rsidR="004503C4" w:rsidRDefault="004503C4" w:rsidP="006B1DFD">
      <w:pPr>
        <w:rPr>
          <w:lang w:val="uk-UA"/>
        </w:rPr>
      </w:pPr>
    </w:p>
    <w:p w:rsidR="004503C4" w:rsidRPr="006B1DFD" w:rsidRDefault="004503C4" w:rsidP="006B1DFD">
      <w:pPr>
        <w:rPr>
          <w:lang w:val="uk-UA"/>
        </w:rPr>
      </w:pPr>
    </w:p>
    <w:p w:rsidR="006B1DFD" w:rsidRDefault="006B1DFD" w:rsidP="006B1DFD">
      <w:pPr>
        <w:rPr>
          <w:b/>
          <w:lang w:val="uk-UA"/>
        </w:rPr>
      </w:pPr>
      <w:r w:rsidRPr="006B1DFD">
        <w:rPr>
          <w:b/>
          <w:lang w:val="uk-UA"/>
        </w:rPr>
        <w:t>Секретар ради</w:t>
      </w:r>
      <w:r w:rsidRPr="006B1DFD">
        <w:rPr>
          <w:b/>
          <w:lang w:val="uk-UA"/>
        </w:rPr>
        <w:tab/>
      </w:r>
    </w:p>
    <w:p w:rsidR="004503C4" w:rsidRDefault="004503C4" w:rsidP="006B1DFD">
      <w:pPr>
        <w:rPr>
          <w:b/>
          <w:lang w:val="uk-UA"/>
        </w:rPr>
      </w:pPr>
    </w:p>
    <w:p w:rsidR="00A11318" w:rsidRPr="006B1DFD" w:rsidRDefault="006B1DFD" w:rsidP="00A11318">
      <w:pPr>
        <w:rPr>
          <w:lang w:val="uk-UA"/>
        </w:rPr>
      </w:pPr>
      <w:r w:rsidRPr="006B1DFD">
        <w:rPr>
          <w:b/>
          <w:lang w:val="uk-UA"/>
        </w:rPr>
        <w:t>Начальник відділу молоді та спорту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6B1DFD">
        <w:rPr>
          <w:b/>
          <w:lang w:val="uk-UA"/>
        </w:rPr>
        <w:t>Ю.О. Кузьменко</w:t>
      </w:r>
    </w:p>
    <w:p w:rsidR="00E42577" w:rsidRPr="006B1DFD" w:rsidRDefault="00E42577">
      <w:pPr>
        <w:rPr>
          <w:lang w:val="uk-UA"/>
        </w:rPr>
      </w:pPr>
    </w:p>
    <w:sectPr w:rsidR="00E42577" w:rsidRPr="006B1DFD" w:rsidSect="00450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B7A"/>
    <w:multiLevelType w:val="multilevel"/>
    <w:tmpl w:val="E200CAA0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24158"/>
    <w:multiLevelType w:val="hybridMultilevel"/>
    <w:tmpl w:val="CFC8BC3E"/>
    <w:lvl w:ilvl="0" w:tplc="E07A2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370911"/>
    <w:multiLevelType w:val="multilevel"/>
    <w:tmpl w:val="290ABDE4"/>
    <w:lvl w:ilvl="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318"/>
    <w:rsid w:val="00070BBA"/>
    <w:rsid w:val="000C0E1E"/>
    <w:rsid w:val="0010069F"/>
    <w:rsid w:val="00176B9E"/>
    <w:rsid w:val="00182CD4"/>
    <w:rsid w:val="001D5E1B"/>
    <w:rsid w:val="00222882"/>
    <w:rsid w:val="0022611F"/>
    <w:rsid w:val="00260C8B"/>
    <w:rsid w:val="00281456"/>
    <w:rsid w:val="002E07F9"/>
    <w:rsid w:val="00402397"/>
    <w:rsid w:val="00435866"/>
    <w:rsid w:val="004503C4"/>
    <w:rsid w:val="004E4570"/>
    <w:rsid w:val="00504EFB"/>
    <w:rsid w:val="0067411F"/>
    <w:rsid w:val="00685DB0"/>
    <w:rsid w:val="00687019"/>
    <w:rsid w:val="006B1DFD"/>
    <w:rsid w:val="006B6C5E"/>
    <w:rsid w:val="00706D11"/>
    <w:rsid w:val="00722663"/>
    <w:rsid w:val="00723169"/>
    <w:rsid w:val="00735D64"/>
    <w:rsid w:val="00833953"/>
    <w:rsid w:val="00A11318"/>
    <w:rsid w:val="00AB636C"/>
    <w:rsid w:val="00AE385B"/>
    <w:rsid w:val="00B15068"/>
    <w:rsid w:val="00B25495"/>
    <w:rsid w:val="00BA5D93"/>
    <w:rsid w:val="00C747A7"/>
    <w:rsid w:val="00CD1EC0"/>
    <w:rsid w:val="00CE0EF9"/>
    <w:rsid w:val="00CF07A3"/>
    <w:rsid w:val="00D73693"/>
    <w:rsid w:val="00D842BF"/>
    <w:rsid w:val="00D91CE8"/>
    <w:rsid w:val="00E42577"/>
    <w:rsid w:val="00E4743C"/>
    <w:rsid w:val="00E82C09"/>
    <w:rsid w:val="00EC4454"/>
    <w:rsid w:val="00EF4E2C"/>
    <w:rsid w:val="00F13DF8"/>
    <w:rsid w:val="00F251B6"/>
    <w:rsid w:val="00F8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70BBA"/>
  </w:style>
  <w:style w:type="paragraph" w:styleId="a3">
    <w:name w:val="No Spacing"/>
    <w:uiPriority w:val="1"/>
    <w:qFormat/>
    <w:rsid w:val="00685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842BF"/>
    <w:pPr>
      <w:widowControl w:val="0"/>
      <w:suppressAutoHyphens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table" w:styleId="a5">
    <w:name w:val="Table Grid"/>
    <w:basedOn w:val="a1"/>
    <w:uiPriority w:val="59"/>
    <w:rsid w:val="006B1DFD"/>
    <w:pPr>
      <w:spacing w:after="0" w:line="240" w:lineRule="auto"/>
    </w:pPr>
    <w:rPr>
      <w:sz w:val="20"/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29</cp:revision>
  <cp:lastPrinted>2017-11-16T06:44:00Z</cp:lastPrinted>
  <dcterms:created xsi:type="dcterms:W3CDTF">2017-10-31T07:54:00Z</dcterms:created>
  <dcterms:modified xsi:type="dcterms:W3CDTF">2017-12-01T13:52:00Z</dcterms:modified>
</cp:coreProperties>
</file>