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6" w:rsidRDefault="000958E6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958E6" w:rsidRDefault="000958E6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958E6" w:rsidRDefault="000A17E2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перша </w:t>
      </w:r>
      <w:r w:rsidR="000958E6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0958E6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A17E2" w:rsidRDefault="000A17E2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</w:p>
    <w:p w:rsidR="000958E6" w:rsidRDefault="000958E6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958E6" w:rsidRDefault="000958E6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0A17E2">
        <w:rPr>
          <w:b/>
          <w:bCs/>
          <w:color w:val="000000"/>
          <w:sz w:val="28"/>
          <w:szCs w:val="28"/>
          <w:lang w:val="uk-UA"/>
        </w:rPr>
        <w:t xml:space="preserve"> 1626</w:t>
      </w:r>
    </w:p>
    <w:p w:rsidR="000958E6" w:rsidRDefault="000958E6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0958E6" w:rsidRDefault="000A17E2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0958E6">
        <w:rPr>
          <w:b/>
          <w:bCs/>
          <w:lang w:val="uk-UA"/>
        </w:rPr>
        <w:t>2017</w:t>
      </w:r>
      <w:r w:rsidR="000958E6">
        <w:rPr>
          <w:b/>
          <w:bCs/>
          <w:color w:val="000000"/>
          <w:lang w:val="uk-UA"/>
        </w:rPr>
        <w:t xml:space="preserve"> року</w:t>
      </w:r>
    </w:p>
    <w:p w:rsidR="000958E6" w:rsidRDefault="000958E6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0958E6" w:rsidRPr="004C6598" w:rsidRDefault="000958E6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0958E6">
        <w:trPr>
          <w:trHeight w:val="460"/>
        </w:trPr>
        <w:tc>
          <w:tcPr>
            <w:tcW w:w="4786" w:type="dxa"/>
          </w:tcPr>
          <w:p w:rsidR="000958E6" w:rsidRPr="003927FB" w:rsidRDefault="000958E6" w:rsidP="003927F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927FB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 w:rsidRPr="003927FB">
              <w:rPr>
                <w:color w:val="000000"/>
                <w:lang w:val="uk-UA"/>
              </w:rPr>
              <w:t>Шатілову</w:t>
            </w:r>
            <w:proofErr w:type="spellEnd"/>
            <w:r w:rsidRPr="003927FB">
              <w:rPr>
                <w:color w:val="000000"/>
                <w:lang w:val="uk-UA"/>
              </w:rPr>
              <w:t xml:space="preserve"> Д.Г. за адресою:                      м. </w:t>
            </w:r>
            <w:proofErr w:type="spellStart"/>
            <w:r w:rsidRPr="003927FB">
              <w:rPr>
                <w:color w:val="000000"/>
                <w:lang w:val="uk-UA"/>
              </w:rPr>
              <w:t>Сєвєродонецьк</w:t>
            </w:r>
            <w:proofErr w:type="spellEnd"/>
            <w:r w:rsidRPr="003927FB">
              <w:rPr>
                <w:color w:val="000000"/>
                <w:lang w:val="uk-UA"/>
              </w:rPr>
              <w:t>, проспект Космонавтів,  буд.11, мікрорайон 75</w:t>
            </w:r>
          </w:p>
          <w:p w:rsidR="000958E6" w:rsidRPr="003927FB" w:rsidRDefault="000958E6" w:rsidP="0039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0958E6" w:rsidRPr="003927FB" w:rsidRDefault="000958E6" w:rsidP="0039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0958E6" w:rsidRDefault="000958E6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Шатілову</w:t>
      </w:r>
      <w:proofErr w:type="spellEnd"/>
      <w:r>
        <w:rPr>
          <w:color w:val="000000"/>
          <w:lang w:val="uk-UA"/>
        </w:rPr>
        <w:t xml:space="preserve"> Д.Г. про внесення змін до договору оренди землі №040841900171 від 16.05.2008р.,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ів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их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№866/86-17, №857/86-17, №867/86-17, №868/86-17, №869/86-17, №870/86-17,</w:t>
      </w:r>
      <w:r w:rsidRPr="006974A9">
        <w:rPr>
          <w:lang w:val="uk-UA"/>
        </w:rPr>
        <w:t xml:space="preserve"> </w:t>
      </w:r>
      <w:r>
        <w:rPr>
          <w:lang w:val="uk-UA"/>
        </w:rPr>
        <w:t xml:space="preserve">№872/86-17 </w:t>
      </w:r>
      <w:r w:rsidRPr="006974A9">
        <w:rPr>
          <w:lang w:val="uk-UA"/>
        </w:rPr>
        <w:t xml:space="preserve">від </w:t>
      </w:r>
      <w:r>
        <w:rPr>
          <w:lang w:val="uk-UA"/>
        </w:rPr>
        <w:t>08.02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 від 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0958E6" w:rsidRDefault="000958E6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0958E6" w:rsidRDefault="000958E6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0958E6" w:rsidRPr="00AF0A7E" w:rsidRDefault="000958E6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0958E6" w:rsidRDefault="000958E6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№040841900171 від 16.05.2008р.</w:t>
      </w:r>
      <w:r w:rsidRPr="0077636F">
        <w:rPr>
          <w:lang w:val="uk-UA"/>
        </w:rPr>
        <w:t>, укладеного з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Шатіловим</w:t>
      </w:r>
      <w:proofErr w:type="spellEnd"/>
      <w:r>
        <w:rPr>
          <w:lang w:val="uk-UA"/>
        </w:rPr>
        <w:t xml:space="preserve"> Дмитром Геннадійовичем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земельні ділянки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розташован</w:t>
      </w:r>
      <w:r>
        <w:rPr>
          <w:lang w:val="uk-UA"/>
        </w:rPr>
        <w:t>их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проспект Космонавтів, буд.11, мікрорайон 75, наданих під існуючі окремі та додаткові входи, </w:t>
      </w:r>
      <w:proofErr w:type="spellStart"/>
      <w:r>
        <w:rPr>
          <w:lang w:val="uk-UA"/>
        </w:rPr>
        <w:t>вентшахту</w:t>
      </w:r>
      <w:proofErr w:type="spellEnd"/>
      <w:r>
        <w:rPr>
          <w:lang w:val="uk-UA"/>
        </w:rPr>
        <w:t xml:space="preserve">, частки торговельних залів до магазину продовольчих товарів (додаткові земельні ділянки)) та існуючі окремі входи та вітрину до приміщення магазину продовольчих товарів, а саме:  </w:t>
      </w:r>
    </w:p>
    <w:p w:rsidR="000958E6" w:rsidRDefault="000958E6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0958E6" w:rsidRDefault="000958E6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19</w:t>
      </w:r>
      <w:r>
        <w:t>:0</w:t>
      </w:r>
      <w:r>
        <w:rPr>
          <w:lang w:val="uk-UA"/>
        </w:rPr>
        <w:t xml:space="preserve">081,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3843,00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958E6" w:rsidRDefault="000958E6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19</w:t>
      </w:r>
      <w:r>
        <w:t>:0</w:t>
      </w:r>
      <w:r>
        <w:rPr>
          <w:lang w:val="uk-UA"/>
        </w:rPr>
        <w:t xml:space="preserve">082,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19764,00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958E6" w:rsidRDefault="000958E6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19</w:t>
      </w:r>
      <w:r>
        <w:t>:0</w:t>
      </w:r>
      <w:r>
        <w:rPr>
          <w:lang w:val="uk-UA"/>
        </w:rPr>
        <w:t xml:space="preserve">083,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2745,00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958E6" w:rsidRDefault="000958E6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19</w:t>
      </w:r>
      <w:r>
        <w:t>:0</w:t>
      </w:r>
      <w:r>
        <w:rPr>
          <w:lang w:val="uk-UA"/>
        </w:rPr>
        <w:t xml:space="preserve">084,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2196,00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958E6" w:rsidRDefault="000958E6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19</w:t>
      </w:r>
      <w:r>
        <w:t>:0</w:t>
      </w:r>
      <w:r>
        <w:rPr>
          <w:lang w:val="uk-UA"/>
        </w:rPr>
        <w:t xml:space="preserve">085,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7686,00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958E6" w:rsidRDefault="000958E6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19</w:t>
      </w:r>
      <w:r>
        <w:t>:0</w:t>
      </w:r>
      <w:r>
        <w:rPr>
          <w:lang w:val="uk-UA"/>
        </w:rPr>
        <w:t xml:space="preserve">112,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12627,00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958E6" w:rsidRDefault="000958E6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113,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1647,00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958E6" w:rsidRDefault="000958E6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</w:t>
      </w:r>
      <w:r>
        <w:lastRenderedPageBreak/>
        <w:t xml:space="preserve">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0958E6" w:rsidRPr="00B9481C" w:rsidRDefault="000958E6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Шатілову</w:t>
      </w:r>
      <w:proofErr w:type="spellEnd"/>
      <w:r>
        <w:rPr>
          <w:lang w:val="uk-UA"/>
        </w:rPr>
        <w:t xml:space="preserve"> Дмитру Геннадійовичу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0958E6" w:rsidRPr="00B9481C" w:rsidRDefault="000958E6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0958E6" w:rsidRDefault="000958E6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958E6" w:rsidRDefault="000958E6" w:rsidP="002C2A96">
      <w:pPr>
        <w:ind w:left="360"/>
        <w:rPr>
          <w:b/>
          <w:bCs/>
          <w:lang w:val="uk-UA"/>
        </w:rPr>
      </w:pPr>
    </w:p>
    <w:p w:rsidR="000958E6" w:rsidRDefault="000958E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0958E6" w:rsidRDefault="000958E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0958E6" w:rsidRDefault="000958E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0958E6" w:rsidRDefault="000958E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0958E6" w:rsidRDefault="000958E6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0958E6" w:rsidRDefault="000958E6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958E6" w:rsidRDefault="000958E6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0958E6" w:rsidSect="000A17E2">
      <w:pgSz w:w="11906" w:h="16838"/>
      <w:pgMar w:top="53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8E6"/>
    <w:rsid w:val="00095D5B"/>
    <w:rsid w:val="000A0CEF"/>
    <w:rsid w:val="000A17E2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3440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7FB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2C85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2D44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982"/>
    <w:rsid w:val="005A3EAB"/>
    <w:rsid w:val="005A703C"/>
    <w:rsid w:val="005B0581"/>
    <w:rsid w:val="005B07BD"/>
    <w:rsid w:val="005B08EE"/>
    <w:rsid w:val="005B130C"/>
    <w:rsid w:val="005B1D94"/>
    <w:rsid w:val="005B2AD7"/>
    <w:rsid w:val="005B39E2"/>
    <w:rsid w:val="005B4D2D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34CB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0FA0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19D2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1A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0DD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2630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147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4391"/>
    <w:rsid w:val="00A455AB"/>
    <w:rsid w:val="00A45751"/>
    <w:rsid w:val="00A46860"/>
    <w:rsid w:val="00A46A37"/>
    <w:rsid w:val="00A46B0E"/>
    <w:rsid w:val="00A50633"/>
    <w:rsid w:val="00A5083C"/>
    <w:rsid w:val="00A51B19"/>
    <w:rsid w:val="00A51B7B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396C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6FC"/>
    <w:rsid w:val="00BC587A"/>
    <w:rsid w:val="00BC58FF"/>
    <w:rsid w:val="00BC68F1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CF7795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3A0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2A12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55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557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455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558</Words>
  <Characters>3187</Characters>
  <Application>Microsoft Office Word</Application>
  <DocSecurity>0</DocSecurity>
  <Lines>26</Lines>
  <Paragraphs>7</Paragraphs>
  <ScaleCrop>false</ScaleCrop>
  <Company>Северодонецкое ГУЗР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14</cp:revision>
  <cp:lastPrinted>2017-11-07T09:59:00Z</cp:lastPrinted>
  <dcterms:created xsi:type="dcterms:W3CDTF">2017-05-19T07:21:00Z</dcterms:created>
  <dcterms:modified xsi:type="dcterms:W3CDTF">2017-11-07T10:00:00Z</dcterms:modified>
</cp:coreProperties>
</file>