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00" w:rsidRDefault="00A25800" w:rsidP="00A258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</w:t>
      </w:r>
      <w:r w:rsidR="00265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СЄВЄРОДОНЕЦЬКА МІСЬКА РАДА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проект</w:t>
      </w:r>
    </w:p>
    <w:p w:rsidR="007B36B5" w:rsidRDefault="007B36B5">
      <w:pPr>
        <w:spacing w:after="0" w:line="240" w:lineRule="auto"/>
        <w:jc w:val="center"/>
      </w:pPr>
    </w:p>
    <w:p w:rsidR="007B36B5" w:rsidRDefault="0026558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СЬОМОГО СКЛИКАННЯ</w:t>
      </w:r>
    </w:p>
    <w:p w:rsidR="007B36B5" w:rsidRDefault="0026558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 (чергова) сесія </w:t>
      </w:r>
    </w:p>
    <w:p w:rsidR="007B36B5" w:rsidRDefault="0026558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РІШЕННЯ №  </w:t>
      </w:r>
    </w:p>
    <w:p w:rsidR="00A25800" w:rsidRDefault="0026558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    ” </w:t>
      </w:r>
      <w:r w:rsidR="00A2580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2018 року                                                                             </w:t>
      </w:r>
    </w:p>
    <w:p w:rsidR="007B36B5" w:rsidRDefault="002655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м.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Сєвєродонецьк</w:t>
      </w:r>
      <w:proofErr w:type="spellEnd"/>
    </w:p>
    <w:p w:rsidR="007B36B5" w:rsidRDefault="0026558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 виконання рішень </w:t>
      </w:r>
      <w:r>
        <w:rPr>
          <w:rFonts w:ascii="Times New Roman" w:eastAsia="Calibri" w:hAnsi="Times New Roman" w:cs="Times New Roman"/>
          <w:sz w:val="24"/>
          <w:szCs w:val="24"/>
        </w:rPr>
        <w:t>сесії міської ради</w:t>
      </w:r>
    </w:p>
    <w:p w:rsidR="007B36B5" w:rsidRDefault="0026558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992 від 24.11.2016р “ Про затвердження міської </w:t>
      </w:r>
    </w:p>
    <w:p w:rsidR="007B36B5" w:rsidRDefault="0026558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цільової програми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Ефективне функціонування </w:t>
      </w:r>
    </w:p>
    <w:p w:rsidR="007B36B5" w:rsidRDefault="0026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СДЮСТШ ВВС «САДКО» вищої категорії ” на 2017р</w:t>
      </w:r>
      <w:r w:rsidR="00A25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6B5" w:rsidRDefault="002655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Керуючись п. 22 ст. 26 Закону України «Про місцеве самоврядування в Україні» від 21.05.1997 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у. Закону України “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 фізичну культуру і 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”. Указ Президента України від 19.07.2006р № 667\2006 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 національний план  дій щодо реалізації державної політики у сфері фізичної культури і спорту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”. “ </w:t>
      </w:r>
      <w:r>
        <w:rPr>
          <w:rFonts w:ascii="Times New Roman" w:eastAsia="Calibri" w:hAnsi="Times New Roman" w:cs="Times New Roman"/>
          <w:sz w:val="24"/>
          <w:szCs w:val="24"/>
        </w:rPr>
        <w:t>Про пріоритети розвитку фізичної культури і спорту в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країні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від 23.06.2009р  № 478/2009,”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 деякі заходи щодо вдосконалення системи фізичного виховання дітей та молоді у навчальних закладах і розвитку дитячо-юнацького спорту в Україні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Постанови КМУ “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 затвердження Державної програми розвитку фізичної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культури і спорту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”. Стратегії розвитку міста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 2020 року, затвердженої сесією міської ради від 24.12.2015 року № 15 та з метою створення умов для реалізації державної політики в сфері зміцнення здоров'я населення засобами фізичної культури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і спорту та задоволення потреб у поліпшенні здоров'я населення, фізичного та духовного розвитку,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міська рада</w:t>
      </w:r>
    </w:p>
    <w:p w:rsidR="007B36B5" w:rsidRDefault="00265580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ВИРІШИЛА:</w:t>
      </w:r>
    </w:p>
    <w:p w:rsidR="007B36B5" w:rsidRDefault="0026558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1. Інформацію про виконання рішень сесії міської ради від 24.11. 2016 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№ 992 від 24.11.2016р 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 затвердження мі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ської цільової програми </w:t>
      </w:r>
      <w:r>
        <w:rPr>
          <w:rFonts w:ascii="Times New Roman" w:eastAsia="Times New Roman" w:hAnsi="Times New Roman" w:cs="Times New Roman"/>
          <w:sz w:val="24"/>
          <w:szCs w:val="24"/>
        </w:rPr>
        <w:t>“ Ефективне</w:t>
      </w:r>
    </w:p>
    <w:p w:rsidR="007B36B5" w:rsidRDefault="0026558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функціонування СДЮСТШ ВВС «САДКО» вищої категорії ” за 2017 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прийняти до відома        </w:t>
      </w:r>
    </w:p>
    <w:p w:rsidR="007B36B5" w:rsidRDefault="0026558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(Додаток)</w:t>
      </w:r>
    </w:p>
    <w:p w:rsidR="007B36B5" w:rsidRDefault="0026558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2.  Рішення сесії міської ради від 24.11. 2016 року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992 від 24.11.2016р 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 затвердження міської цільової програми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Ефективне функціонування СДЮСТШ ВВС «САДКО» вищої категорії ” за  2017р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зняти </w:t>
      </w:r>
      <w:r>
        <w:rPr>
          <w:rFonts w:ascii="Times New Roman" w:eastAsia="Calibri" w:hAnsi="Times New Roman" w:cs="Times New Roman"/>
          <w:sz w:val="24"/>
          <w:szCs w:val="24"/>
        </w:rPr>
        <w:t>з контролю.</w:t>
      </w:r>
    </w:p>
    <w:p w:rsidR="007B36B5" w:rsidRDefault="0026558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>Рішення підлягає оприлюдненню.</w:t>
      </w:r>
    </w:p>
    <w:p w:rsidR="007B36B5" w:rsidRDefault="002655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 Контроль за виконанням даного рішення покласти на депутатську постійну комісію з</w:t>
      </w:r>
    </w:p>
    <w:p w:rsidR="007B36B5" w:rsidRDefault="002655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питань охорони здоров'я та соціального захисту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населення, культури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духовності,  </w:t>
      </w:r>
    </w:p>
    <w:p w:rsidR="007B36B5" w:rsidRDefault="0026558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фізкультури,спорту, молодіжної політики.</w:t>
      </w:r>
    </w:p>
    <w:p w:rsidR="007B36B5" w:rsidRDefault="007B36B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6B5" w:rsidRDefault="007B36B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6B5" w:rsidRDefault="00265580">
      <w:pPr>
        <w:spacing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Міський голова                                                                                  В.В.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Казаков</w:t>
      </w:r>
      <w:proofErr w:type="spellEnd"/>
    </w:p>
    <w:p w:rsidR="007B36B5" w:rsidRDefault="007B36B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6B5" w:rsidRDefault="00265580">
      <w:pPr>
        <w:spacing w:line="240" w:lineRule="auto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Підготував:</w:t>
      </w:r>
    </w:p>
    <w:p w:rsidR="007B36B5" w:rsidRDefault="00265580">
      <w:pPr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начальника відділу  </w:t>
      </w:r>
    </w:p>
    <w:p w:rsidR="007B36B5" w:rsidRDefault="00265580">
      <w:pPr>
        <w:spacing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молоді та спорту                                                                                 О.А.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Корецький</w:t>
      </w:r>
      <w:proofErr w:type="spellEnd"/>
    </w:p>
    <w:p w:rsidR="007B36B5" w:rsidRDefault="00265580" w:rsidP="00A25800">
      <w:pPr>
        <w:spacing w:after="0"/>
        <w:ind w:left="6372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</w:p>
    <w:p w:rsidR="007B36B5" w:rsidRDefault="00265580" w:rsidP="00A25800">
      <w:pPr>
        <w:spacing w:after="0"/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до рішення_____</w:t>
      </w:r>
    </w:p>
    <w:p w:rsidR="007B36B5" w:rsidRDefault="00265580" w:rsidP="00A25800">
      <w:pPr>
        <w:spacing w:after="0"/>
        <w:ind w:left="6372"/>
      </w:pPr>
      <w:r>
        <w:rPr>
          <w:rFonts w:ascii="Times New Roman" w:eastAsia="Times New Roman" w:hAnsi="Times New Roman" w:cs="Times New Roman"/>
          <w:sz w:val="24"/>
          <w:szCs w:val="24"/>
        </w:rPr>
        <w:t>(чергової) сесії міської ради</w:t>
      </w:r>
    </w:p>
    <w:p w:rsidR="007B36B5" w:rsidRDefault="00265580" w:rsidP="00A25800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від ____ № ____</w:t>
      </w:r>
    </w:p>
    <w:p w:rsidR="007B36B5" w:rsidRDefault="007B36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36B5" w:rsidRDefault="0026558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Щорічний звіт</w:t>
      </w:r>
    </w:p>
    <w:p w:rsidR="007B36B5" w:rsidRDefault="0026558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виконання у 2017 році міської цільової програми </w:t>
      </w:r>
    </w:p>
    <w:p w:rsidR="007B36B5" w:rsidRDefault="002655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 Ефективне функціонування СДЮСТШ ВВС «САДКО» вищої категорії ” на 2017</w:t>
      </w:r>
      <w:r w:rsidR="00A25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25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6B5" w:rsidRDefault="007B36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36B5" w:rsidRDefault="002655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Основні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дані</w:t>
      </w:r>
    </w:p>
    <w:p w:rsidR="007B36B5" w:rsidRDefault="0026558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метою забезпечення ефективного функціонування </w:t>
      </w:r>
      <w:r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>
        <w:rPr>
          <w:rFonts w:ascii="Times New Roman" w:hAnsi="Times New Roman"/>
          <w:sz w:val="24"/>
          <w:szCs w:val="24"/>
        </w:rPr>
        <w:t xml:space="preserve">, підвищення результативності збірних команд міста в змаганнях різних рівнів, та оздоровлення населення міста в спортивно – оздоровчих групах, рішенням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Сєвєродонецької міської ради від 24 листопада 2016 року № 992 було затверджено міську цільову програму  “ Ефективне функціонування СДЮСТШ ВВС «САДКО» вищої категорії ” на 2017рік. </w:t>
      </w:r>
      <w:r>
        <w:rPr>
          <w:rFonts w:ascii="Times New Roman" w:hAnsi="Times New Roman"/>
          <w:sz w:val="24"/>
          <w:szCs w:val="24"/>
        </w:rPr>
        <w:t>Відповідальними виконавцями програми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є відділ молоді та спорту Сєвєродонецьк</w:t>
      </w:r>
      <w:r>
        <w:rPr>
          <w:rFonts w:ascii="Times New Roman" w:eastAsia="Times New Roman" w:hAnsi="Times New Roman" w:cs="Times New Roman"/>
          <w:sz w:val="24"/>
          <w:szCs w:val="24"/>
        </w:rPr>
        <w:t>ої міської ради та СДЮСТШ ВВС «САДКО» вищої категорії , яка підпорядковуються відділу.</w:t>
      </w:r>
    </w:p>
    <w:p w:rsidR="007B36B5" w:rsidRDefault="007B36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36B5" w:rsidRDefault="00265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Виконання завдань і заходів</w:t>
      </w:r>
    </w:p>
    <w:p w:rsidR="007B36B5" w:rsidRDefault="002655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2017 році в СДЮСТШ ВВС «Садко» вищої категорії відкрито: 20 групи початкової підготовки – 251 учень, 14 груп базової підготовки – 108 у</w:t>
      </w:r>
      <w:r>
        <w:rPr>
          <w:rFonts w:ascii="Times New Roman" w:hAnsi="Times New Roman" w:cs="Times New Roman"/>
          <w:sz w:val="24"/>
          <w:szCs w:val="24"/>
        </w:rPr>
        <w:t>чнів, 1 група спеціалізованої підготовки – 8 учнів, 3 групи підготовки до вищої спортивної майстерності – 9 учнів. Загальна кількість учнів школи 376 осіб</w:t>
      </w:r>
      <w:r w:rsidR="00A25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віком від 7 до 19 років. Всі заняття в спортивних групах проводяться на безоплатній основі.</w:t>
      </w:r>
    </w:p>
    <w:p w:rsidR="007B36B5" w:rsidRDefault="00265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Згідно з рішенням Сєвєродонецької міської ради в школі організовані заняття з навчання плаванню учнів початкових класів загальноосвітніх шкіл: СЗШ №6, 8, 11, 12, 13, 17, 18, гімназії. В 2017 році учні других класів загальноосвітніх шкіл (всього 19 класів) </w:t>
      </w:r>
      <w:r>
        <w:rPr>
          <w:rFonts w:ascii="Times New Roman" w:hAnsi="Times New Roman" w:cs="Times New Roman"/>
          <w:sz w:val="24"/>
          <w:szCs w:val="24"/>
        </w:rPr>
        <w:t xml:space="preserve">пройшли навчання за 4-х годинною програмою, учні третіх класів (всього 15 класів) пройшли навчання за 18-х годинною програмою. </w:t>
      </w:r>
    </w:p>
    <w:p w:rsidR="007B36B5" w:rsidRDefault="002655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зв’язку з підвищенням рівня професійної підготовки та спортивної майстерності в 2017 році в школі збільшилася кількість груп п</w:t>
      </w:r>
      <w:r>
        <w:rPr>
          <w:rFonts w:ascii="Times New Roman" w:hAnsi="Times New Roman" w:cs="Times New Roman"/>
          <w:sz w:val="24"/>
          <w:szCs w:val="24"/>
        </w:rPr>
        <w:t>ідготовки до вищої спортивної майстерності та груп базової підготовки більше 3-х років навчання.</w:t>
      </w:r>
    </w:p>
    <w:p w:rsidR="007B36B5" w:rsidRDefault="002655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СДЮСТШ ВВС «Садко» на високому професійному рівні здійснюється підготовка резерву до збірної команди України з підводного спорту, спортсмени школи виступають</w:t>
      </w:r>
      <w:r>
        <w:rPr>
          <w:rFonts w:ascii="Times New Roman" w:hAnsi="Times New Roman" w:cs="Times New Roman"/>
          <w:sz w:val="24"/>
          <w:szCs w:val="24"/>
        </w:rPr>
        <w:t xml:space="preserve"> на всеукраїнських та міжнародних змаганням за збірну команду області. </w:t>
      </w:r>
    </w:p>
    <w:p w:rsidR="007B36B5" w:rsidRDefault="00265580">
      <w:pPr>
        <w:pStyle w:val="a9"/>
        <w:spacing w:line="276" w:lineRule="auto"/>
        <w:rPr>
          <w:lang w:val="uk-UA"/>
        </w:rPr>
      </w:pPr>
      <w:r>
        <w:rPr>
          <w:lang w:val="uk-UA"/>
        </w:rPr>
        <w:t>Тренера-викладачі відповідно до законодавства в установлені строки підвищують свою кваліфікацію та проходять атестацію для присвоєння категорії тренера-викладача з підводного спорту ві</w:t>
      </w:r>
      <w:r>
        <w:rPr>
          <w:lang w:val="uk-UA"/>
        </w:rPr>
        <w:t xml:space="preserve">дповідно до показаних результатів. У 2017г. тренер-викладач Сурков Ю.А. пройшов атестацію та підтвердив вищу категорію тренера-викладача з підводного </w:t>
      </w:r>
      <w:r>
        <w:rPr>
          <w:lang w:val="uk-UA"/>
        </w:rPr>
        <w:lastRenderedPageBreak/>
        <w:t xml:space="preserve">спорту на наступні 4 роки. Три тренери-викладачі: Волков С.С., </w:t>
      </w:r>
      <w:proofErr w:type="spellStart"/>
      <w:r>
        <w:rPr>
          <w:lang w:val="uk-UA"/>
        </w:rPr>
        <w:t>НестеренкоВ.М</w:t>
      </w:r>
      <w:proofErr w:type="spellEnd"/>
      <w:r>
        <w:rPr>
          <w:lang w:val="uk-UA"/>
        </w:rPr>
        <w:t xml:space="preserve">. </w:t>
      </w:r>
      <w:r w:rsidR="00A25800">
        <w:rPr>
          <w:lang w:val="uk-UA"/>
        </w:rPr>
        <w:br/>
      </w:r>
      <w:proofErr w:type="spellStart"/>
      <w:r>
        <w:rPr>
          <w:lang w:val="uk-UA"/>
        </w:rPr>
        <w:t>Мушенко</w:t>
      </w:r>
      <w:proofErr w:type="spellEnd"/>
      <w:r>
        <w:rPr>
          <w:lang w:val="uk-UA"/>
        </w:rPr>
        <w:t xml:space="preserve"> В.В. отримали 2 квал</w:t>
      </w:r>
      <w:r>
        <w:rPr>
          <w:lang w:val="uk-UA"/>
        </w:rPr>
        <w:t>іфікаційну категорію</w:t>
      </w:r>
    </w:p>
    <w:p w:rsidR="007B36B5" w:rsidRDefault="00265580">
      <w:pPr>
        <w:pStyle w:val="a9"/>
        <w:spacing w:line="276" w:lineRule="auto"/>
        <w:ind w:firstLine="0"/>
        <w:jc w:val="left"/>
        <w:rPr>
          <w:rFonts w:eastAsiaTheme="minorHAnsi"/>
          <w:szCs w:val="24"/>
          <w:lang w:val="uk-UA" w:eastAsia="en-US"/>
        </w:rPr>
      </w:pPr>
      <w:r>
        <w:rPr>
          <w:rFonts w:eastAsiaTheme="minorHAnsi"/>
          <w:szCs w:val="24"/>
          <w:lang w:val="uk-UA" w:eastAsia="en-US"/>
        </w:rPr>
        <w:t xml:space="preserve">Кількість та кваліфікація тренерів-викладачів, а також рівень вихованців та їх спортивні досягнення відповідає вимогам вищої категорії школи – 16 тарифних ставок: </w:t>
      </w:r>
      <w:r>
        <w:rPr>
          <w:szCs w:val="24"/>
          <w:lang w:val="uk-UA"/>
        </w:rPr>
        <w:t xml:space="preserve">кількість </w:t>
      </w:r>
      <w:r>
        <w:rPr>
          <w:rFonts w:eastAsiaTheme="minorHAnsi"/>
          <w:szCs w:val="24"/>
          <w:lang w:val="uk-UA" w:eastAsia="en-US"/>
        </w:rPr>
        <w:t xml:space="preserve">тренерів-викладачів  – 11 осіб, освіта: вища – 11, з них вища </w:t>
      </w:r>
      <w:r>
        <w:rPr>
          <w:rFonts w:eastAsiaTheme="minorHAnsi"/>
          <w:szCs w:val="24"/>
          <w:lang w:val="uk-UA" w:eastAsia="en-US"/>
        </w:rPr>
        <w:t>фізкультурна – 9, кваліфікаційні категорії: вища категорія – 3, І категорія – 3, ІІ  категорія – 5, звання: «Заслужений тренер України» – 2, «Майстер  спорту України» – 4, «Майстер спорту України міжнародного класу» – 3, «Заслужений майстер спорту» - 1.</w:t>
      </w:r>
    </w:p>
    <w:p w:rsidR="007B36B5" w:rsidRDefault="00265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базі школи в 2017 р. було проведено: 2 обласних змагання з підводного спорту, 7 міських змагань з підводного спорту:</w:t>
      </w:r>
    </w:p>
    <w:p w:rsidR="007B36B5" w:rsidRDefault="002655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 школи в 2017 р. брали участь в 9-ти всеукраїнських змаганнях з підводного спорту, в 6-ти міжнародних змаганнях з підводного спорту.</w:t>
      </w:r>
    </w:p>
    <w:p w:rsidR="007B36B5" w:rsidRDefault="002655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ількість учнів, що брали участь в змаганнях – 683, відсоток від загальної кількості – 181,65%.</w:t>
      </w:r>
    </w:p>
    <w:p w:rsidR="007B36B5" w:rsidRDefault="002655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учнів, що здобули призові місця на всеукраїнських та міжнародних змаганнях – 691, відсоток від загальної кількості – 255%.</w:t>
      </w:r>
    </w:p>
    <w:p w:rsidR="007B36B5" w:rsidRDefault="0026558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році з загальної кіль</w:t>
      </w:r>
      <w:r>
        <w:rPr>
          <w:rFonts w:ascii="Times New Roman" w:hAnsi="Times New Roman" w:cs="Times New Roman"/>
          <w:sz w:val="24"/>
          <w:szCs w:val="24"/>
        </w:rPr>
        <w:t>кості спортсменів школи мають розряди:</w:t>
      </w:r>
    </w:p>
    <w:p w:rsidR="007B36B5" w:rsidRDefault="0026558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спортивний розряд – 25 спортсменів, </w:t>
      </w:r>
    </w:p>
    <w:p w:rsidR="007B36B5" w:rsidRDefault="0026558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 в майстри спорту КМС – 10, </w:t>
      </w:r>
    </w:p>
    <w:p w:rsidR="007B36B5" w:rsidRDefault="0026558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майстра спорту України МС У – 4,  </w:t>
      </w:r>
    </w:p>
    <w:p w:rsidR="007B36B5" w:rsidRDefault="0026558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майстра спорту міжнародного класу МСМКУ – 2, </w:t>
      </w:r>
    </w:p>
    <w:p w:rsidR="007B36B5" w:rsidRDefault="00265580">
      <w:pPr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 рік підготовлено: 128 спортсменів юнацького, другог</w:t>
      </w:r>
      <w:r>
        <w:rPr>
          <w:rFonts w:ascii="Times New Roman" w:hAnsi="Times New Roman" w:cs="Times New Roman"/>
          <w:sz w:val="24"/>
          <w:szCs w:val="24"/>
        </w:rPr>
        <w:t xml:space="preserve">о та третього розрядів, 17  - першого розряду, 8 – КМС У, 4 – МС У, 1 – МСМК України (Карук Дар’я). </w:t>
      </w:r>
    </w:p>
    <w:p w:rsidR="007B36B5" w:rsidRDefault="00265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2017р.  9 учнів школи входили до складу збірної команди України з підводного спорту, з них 1 – до основного складу, 5 – кандидати, 3 – резерв збірної ком</w:t>
      </w:r>
      <w:r>
        <w:rPr>
          <w:rFonts w:ascii="Times New Roman" w:hAnsi="Times New Roman" w:cs="Times New Roman"/>
          <w:sz w:val="24"/>
          <w:szCs w:val="24"/>
        </w:rPr>
        <w:t>анди України.</w:t>
      </w:r>
    </w:p>
    <w:p w:rsidR="007B36B5" w:rsidRDefault="00265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 вихованців  СДЮСТШ ВВС «Садко» на змаганнях різного рівня висвітлювалися в засобах масової інформації, міській пресі, місцевому радіо та телебаченні.</w:t>
      </w:r>
    </w:p>
    <w:p w:rsidR="007B36B5" w:rsidRDefault="00265580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 Оцінка ефективності виконання.</w:t>
      </w:r>
    </w:p>
    <w:p w:rsidR="007B36B5" w:rsidRDefault="007B36B5">
      <w:pPr>
        <w:spacing w:after="0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36B5" w:rsidRDefault="00265580">
      <w:pPr>
        <w:pStyle w:val="a9"/>
        <w:spacing w:line="228" w:lineRule="auto"/>
        <w:rPr>
          <w:lang w:val="uk-UA"/>
        </w:rPr>
      </w:pPr>
      <w:r>
        <w:rPr>
          <w:lang w:val="uk-UA"/>
        </w:rPr>
        <w:t xml:space="preserve">Впродовж 2017року в СДЮСТШ ВВС "Садко" </w:t>
      </w:r>
      <w:r>
        <w:rPr>
          <w:lang w:val="uk-UA"/>
        </w:rPr>
        <w:t xml:space="preserve">проводилася планомірна робота по розвитку підводного спорту в місті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 xml:space="preserve"> та області а саме:</w:t>
      </w:r>
    </w:p>
    <w:p w:rsidR="007B36B5" w:rsidRDefault="00265580">
      <w:pPr>
        <w:pStyle w:val="a9"/>
        <w:numPr>
          <w:ilvl w:val="0"/>
          <w:numId w:val="4"/>
        </w:numPr>
        <w:tabs>
          <w:tab w:val="left" w:pos="709"/>
        </w:tabs>
        <w:spacing w:line="228" w:lineRule="auto"/>
        <w:ind w:left="709" w:hanging="283"/>
        <w:rPr>
          <w:lang w:val="uk-UA"/>
        </w:rPr>
      </w:pPr>
      <w:r>
        <w:rPr>
          <w:lang w:val="uk-UA"/>
        </w:rPr>
        <w:t xml:space="preserve">підготовка висококваліфікованих кадрів, здатних виконувати поставлені перед школою завдання,  </w:t>
      </w:r>
    </w:p>
    <w:p w:rsidR="007B36B5" w:rsidRDefault="00265580">
      <w:pPr>
        <w:pStyle w:val="a9"/>
        <w:numPr>
          <w:ilvl w:val="0"/>
          <w:numId w:val="4"/>
        </w:numPr>
        <w:tabs>
          <w:tab w:val="left" w:pos="709"/>
        </w:tabs>
        <w:spacing w:line="228" w:lineRule="auto"/>
        <w:ind w:left="709" w:hanging="283"/>
        <w:rPr>
          <w:lang w:val="uk-UA"/>
        </w:rPr>
      </w:pPr>
      <w:r>
        <w:rPr>
          <w:lang w:val="uk-UA"/>
        </w:rPr>
        <w:t>оздоровлення дітей і дорослих, гармонійний розвиток особист</w:t>
      </w:r>
      <w:r>
        <w:rPr>
          <w:lang w:val="uk-UA"/>
        </w:rPr>
        <w:t>ості за допомогою  спорту,</w:t>
      </w:r>
    </w:p>
    <w:p w:rsidR="007B36B5" w:rsidRDefault="00265580">
      <w:pPr>
        <w:pStyle w:val="a9"/>
        <w:numPr>
          <w:ilvl w:val="0"/>
          <w:numId w:val="4"/>
        </w:numPr>
        <w:tabs>
          <w:tab w:val="left" w:pos="709"/>
        </w:tabs>
        <w:spacing w:line="228" w:lineRule="auto"/>
        <w:ind w:left="709" w:hanging="283"/>
        <w:rPr>
          <w:lang w:val="uk-UA"/>
        </w:rPr>
      </w:pPr>
      <w:r>
        <w:rPr>
          <w:lang w:val="uk-UA"/>
        </w:rPr>
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вдосконалення,</w:t>
      </w:r>
    </w:p>
    <w:p w:rsidR="007B36B5" w:rsidRDefault="00265580">
      <w:pPr>
        <w:pStyle w:val="a9"/>
        <w:numPr>
          <w:ilvl w:val="0"/>
          <w:numId w:val="4"/>
        </w:numPr>
        <w:tabs>
          <w:tab w:val="left" w:pos="709"/>
        </w:tabs>
        <w:spacing w:line="228" w:lineRule="auto"/>
        <w:ind w:left="709" w:hanging="283"/>
        <w:rPr>
          <w:lang w:val="uk-UA"/>
        </w:rPr>
      </w:pPr>
      <w:r>
        <w:rPr>
          <w:lang w:val="uk-UA"/>
        </w:rPr>
        <w:t xml:space="preserve">підготовка спортсменів високого класу, здатних захищати честь міста, області </w:t>
      </w:r>
      <w:r>
        <w:rPr>
          <w:lang w:val="uk-UA"/>
        </w:rPr>
        <w:t>і країни на змаганнях різного масштабу, популяризація підводного спорту.</w:t>
      </w:r>
    </w:p>
    <w:p w:rsidR="007B36B5" w:rsidRDefault="007B36B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6B5" w:rsidRDefault="00265580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Фінансування та господарська діяльність</w:t>
      </w:r>
    </w:p>
    <w:p w:rsidR="007B36B5" w:rsidRDefault="00265580">
      <w:pPr>
        <w:tabs>
          <w:tab w:val="left" w:pos="5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 даної програми фінансувались за рахунок коштів міського бюджету  та коштів спеціального фонду.</w:t>
      </w:r>
    </w:p>
    <w:p w:rsidR="007B36B5" w:rsidRDefault="00265580">
      <w:pPr>
        <w:tabs>
          <w:tab w:val="left" w:pos="5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2017 році загальна сума </w:t>
      </w:r>
      <w:r>
        <w:rPr>
          <w:rFonts w:ascii="Times New Roman" w:hAnsi="Times New Roman" w:cs="Times New Roman"/>
          <w:sz w:val="24"/>
          <w:szCs w:val="24"/>
        </w:rPr>
        <w:t xml:space="preserve">фінансування СДЮСТШ ВВС «Садко»  склала – 5191,367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тому числі 4196,606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бюджету міста. Фінансування з міського бюджету у порівнянні з 2016 роком збільшилося на 1223,649 тис. грн.</w:t>
      </w:r>
    </w:p>
    <w:p w:rsidR="007B36B5" w:rsidRDefault="00265580">
      <w:pPr>
        <w:tabs>
          <w:tab w:val="left" w:pos="5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 2017 році фінансування з міського бюджету відбувало</w:t>
      </w:r>
      <w:r>
        <w:rPr>
          <w:rFonts w:ascii="Times New Roman" w:hAnsi="Times New Roman" w:cs="Times New Roman"/>
          <w:sz w:val="24"/>
          <w:szCs w:val="24"/>
        </w:rPr>
        <w:t>ся за наступними напрямками:</w:t>
      </w:r>
    </w:p>
    <w:p w:rsidR="007B36B5" w:rsidRDefault="00265580">
      <w:pPr>
        <w:pStyle w:val="aa"/>
        <w:numPr>
          <w:ilvl w:val="0"/>
          <w:numId w:val="3"/>
        </w:numPr>
        <w:tabs>
          <w:tab w:val="left" w:pos="5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праці та нарахування на заробітну плату  -3200,0 тис.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36B5" w:rsidRDefault="00265580">
      <w:pPr>
        <w:pStyle w:val="aa"/>
        <w:numPr>
          <w:ilvl w:val="0"/>
          <w:numId w:val="3"/>
        </w:numPr>
        <w:tabs>
          <w:tab w:val="left" w:pos="5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Предмети, матеріали, обладнання та інвентар – 37,1 тис. грн. , у тому числі  20,7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були використані на придбання спортивного обладнання та інвентарю;</w:t>
      </w:r>
    </w:p>
    <w:p w:rsidR="007B36B5" w:rsidRDefault="00265580">
      <w:pPr>
        <w:pStyle w:val="aa"/>
        <w:numPr>
          <w:ilvl w:val="0"/>
          <w:numId w:val="3"/>
        </w:numPr>
        <w:tabs>
          <w:tab w:val="left" w:pos="5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</w:t>
      </w:r>
      <w:r>
        <w:rPr>
          <w:rFonts w:ascii="Times New Roman" w:hAnsi="Times New Roman" w:cs="Times New Roman"/>
          <w:sz w:val="24"/>
          <w:szCs w:val="24"/>
        </w:rPr>
        <w:t>тивні заходи, фізкультурно-оздоровча та навчально-тренувальна робота  - 107,5 тис. грн.;</w:t>
      </w:r>
    </w:p>
    <w:p w:rsidR="007B36B5" w:rsidRDefault="00265580">
      <w:pPr>
        <w:pStyle w:val="aa"/>
        <w:numPr>
          <w:ilvl w:val="0"/>
          <w:numId w:val="3"/>
        </w:numPr>
        <w:tabs>
          <w:tab w:val="left" w:pos="5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видатки на відрядження - 38,8 тис. грн.;</w:t>
      </w:r>
    </w:p>
    <w:p w:rsidR="007B36B5" w:rsidRDefault="00265580">
      <w:pPr>
        <w:pStyle w:val="aa"/>
        <w:numPr>
          <w:ilvl w:val="0"/>
          <w:numId w:val="3"/>
        </w:numPr>
        <w:tabs>
          <w:tab w:val="left" w:pos="5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комунальних послуг та енергоносіїв -813,3 тис. грн. </w:t>
      </w:r>
    </w:p>
    <w:p w:rsidR="007B36B5" w:rsidRDefault="00265580">
      <w:pPr>
        <w:tabs>
          <w:tab w:val="left" w:pos="5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Фінансування школи з інших джерел в 2017 році не відбувалося.</w:t>
      </w:r>
    </w:p>
    <w:p w:rsidR="007B36B5" w:rsidRDefault="002655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Дохід від власних надходжень установи в 2017 році склав 1127,351тис. грн., що в порівнянні з 2016р. (978,428 тис. грн.) складає 115,22 відсотків.</w:t>
      </w:r>
    </w:p>
    <w:p w:rsidR="007B36B5" w:rsidRDefault="002655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Кошти від власних надходжень були спрямовані на придбання господарчих товарів, матеріалів (комп’ютер, насос, д</w:t>
      </w:r>
      <w:r>
        <w:rPr>
          <w:rFonts w:ascii="Times New Roman" w:hAnsi="Times New Roman" w:cs="Times New Roman"/>
          <w:sz w:val="24"/>
        </w:rPr>
        <w:t>атчики руху, спецодяг, спецвзуття, повірка та відновлення повітряних балонів,</w:t>
      </w:r>
      <w:proofErr w:type="spellStart"/>
      <w:r>
        <w:rPr>
          <w:rFonts w:ascii="Times New Roman" w:hAnsi="Times New Roman" w:cs="Times New Roman"/>
          <w:sz w:val="24"/>
        </w:rPr>
        <w:t>гіпохлорит</w:t>
      </w:r>
      <w:proofErr w:type="spellEnd"/>
      <w:r>
        <w:rPr>
          <w:rFonts w:ascii="Times New Roman" w:hAnsi="Times New Roman" w:cs="Times New Roman"/>
          <w:sz w:val="24"/>
        </w:rPr>
        <w:t xml:space="preserve"> натрію, канцелярські товари, передплати періодичних видань, та ін.)електротоварів (електронні автомати, коробки, лампи, вимикачі та ін..),медикаментів, медичний огляд п</w:t>
      </w:r>
      <w:r>
        <w:rPr>
          <w:rFonts w:ascii="Times New Roman" w:hAnsi="Times New Roman" w:cs="Times New Roman"/>
          <w:sz w:val="24"/>
        </w:rPr>
        <w:t>рацівників,  медичні матеріали та лікарські засоби канцелярських товарів, оплату комунальних послуг та інших товарів та послуг для потреб школи.</w:t>
      </w:r>
    </w:p>
    <w:p w:rsidR="007B36B5" w:rsidRDefault="002655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рахунок коштів спеціального фонду в 2017р. були проведені наступні роботи:</w:t>
      </w:r>
    </w:p>
    <w:p w:rsidR="007B36B5" w:rsidRDefault="0026558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Часткова заміна ручок та ремонт ш</w:t>
      </w:r>
      <w:r>
        <w:rPr>
          <w:rFonts w:ascii="Times New Roman" w:hAnsi="Times New Roman" w:cs="Times New Roman"/>
          <w:sz w:val="24"/>
          <w:szCs w:val="24"/>
        </w:rPr>
        <w:t>аф у роздягальнях.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Ревізія запірної арматури фільтраційної системи та системи опалення з заміною резинових прокладок, виявлення та усунення свищів на трубопроводі.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Ревізія основного та резервного насосів фільтраційної системи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машзал</w:t>
      </w:r>
      <w:proofErr w:type="spellEnd"/>
      <w:r>
        <w:rPr>
          <w:rFonts w:ascii="Times New Roman" w:hAnsi="Times New Roman" w:cs="Times New Roman"/>
          <w:sz w:val="24"/>
          <w:szCs w:val="24"/>
        </w:rPr>
        <w:t>) і насосів системи опа</w:t>
      </w:r>
      <w:r>
        <w:rPr>
          <w:rFonts w:ascii="Times New Roman" w:hAnsi="Times New Roman" w:cs="Times New Roman"/>
          <w:sz w:val="24"/>
          <w:szCs w:val="24"/>
        </w:rPr>
        <w:t>лення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топочна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Ревізія електрообладнання (сушарок, електродвигунів, нагрівальних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пускачів, автоматів).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Ревізія зливних сифонів та бачків вбиралень та туалетів, заміна змішувачів в душових.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Ревізія зливних колодязів системи каналізації.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Промивка та</w:t>
      </w:r>
      <w:r>
        <w:rPr>
          <w:rFonts w:ascii="Times New Roman" w:hAnsi="Times New Roman" w:cs="Times New Roman"/>
          <w:sz w:val="24"/>
          <w:szCs w:val="24"/>
        </w:rPr>
        <w:t xml:space="preserve"> опресування системи опалення,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Ревізія компресорної установки.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Покрашення вентиляційних решіток, зовнішніх вентиляторів системи витяжної вентиляції, столів, лавок, дверних укосів, трубопроводів гарячого та холодного водопостачання, опірних стовпів, піддону</w:t>
      </w:r>
      <w:r>
        <w:rPr>
          <w:rFonts w:ascii="Times New Roman" w:hAnsi="Times New Roman" w:cs="Times New Roman"/>
          <w:sz w:val="24"/>
          <w:szCs w:val="24"/>
        </w:rPr>
        <w:t>, плінтусу та стічних трапів чаші басейну.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Покрашення регістру опалення, стін коридору, масажного кабінету, радіаторів опалення та плінтусів в туалетах, душових.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Повна заміна обрешітки та пластикових панелей в коридорі перед чоловічою роздягальнею, встанов</w:t>
      </w:r>
      <w:r>
        <w:rPr>
          <w:rFonts w:ascii="Times New Roman" w:hAnsi="Times New Roman" w:cs="Times New Roman"/>
          <w:sz w:val="24"/>
          <w:szCs w:val="24"/>
        </w:rPr>
        <w:t>лення додаткового світильнику та датчика руху.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Прокладення кабелю та встановлення автомату в кабінет директора.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укосів після установлення дверей в роздягальні.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Утеплення зовнішніх укосів вікон другого поверху.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Ремонт кабінету заступника директора з </w:t>
      </w:r>
      <w:r>
        <w:rPr>
          <w:rFonts w:ascii="Times New Roman" w:hAnsi="Times New Roman" w:cs="Times New Roman"/>
          <w:sz w:val="24"/>
          <w:szCs w:val="24"/>
        </w:rPr>
        <w:t>НТР: настил ОСБ, настил лінолеуму, заміна шпалер, покрашення радіатору опалення, встановлення кронштейнів під радіатор.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Часткова заміна старої плитки в ванній  басейну,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Часткова заміна пластикових панелей та плінтусів в коридорах та роздягальнях. 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</w:t>
      </w:r>
      <w:r>
        <w:rPr>
          <w:rFonts w:ascii="Times New Roman" w:hAnsi="Times New Roman" w:cs="Times New Roman"/>
          <w:sz w:val="24"/>
          <w:szCs w:val="24"/>
        </w:rPr>
        <w:t>ка до роботи приміщень басейну до навчального року.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Промивка і підготовка до роботи фільтраційної системи.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Промивка і підготовка ємкостей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гіпохлориту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натрію </w:t>
      </w:r>
    </w:p>
    <w:p w:rsidR="007B36B5" w:rsidRDefault="0026558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Виготовлення столів в басейн і підставок для балконів.</w:t>
      </w:r>
    </w:p>
    <w:p w:rsidR="007B36B5" w:rsidRDefault="00265580">
      <w:pPr>
        <w:pStyle w:val="20"/>
        <w:spacing w:after="0" w:line="276" w:lineRule="auto"/>
        <w:rPr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У зв’язку з відсутністю фінансування </w:t>
      </w:r>
      <w:r>
        <w:rPr>
          <w:bCs/>
          <w:sz w:val="24"/>
          <w:lang w:val="uk-UA"/>
        </w:rPr>
        <w:t>проведення капітального ремонту та реконструкції СДЮСТШ ВВС «Садко» в 2017 році не проводилися.</w:t>
      </w:r>
    </w:p>
    <w:p w:rsidR="007B36B5" w:rsidRDefault="007B36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B36B5" w:rsidRDefault="0026558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 Пропозиції щодо забезпечення подальшого виконання.</w:t>
      </w:r>
    </w:p>
    <w:p w:rsidR="007B36B5" w:rsidRDefault="007B36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B36B5" w:rsidRDefault="0026558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СДЮСТШ ВВС «Садко» проводиться відповідна робота щодо реалізації державної політики у сфері фізичної </w:t>
      </w:r>
      <w:r>
        <w:rPr>
          <w:rFonts w:ascii="Times New Roman" w:hAnsi="Times New Roman" w:cs="Times New Roman"/>
          <w:sz w:val="24"/>
          <w:szCs w:val="24"/>
        </w:rPr>
        <w:t>культури і спорту, свідченням того є досягнення  високих спортивних результатів учнями школи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36B5" w:rsidRDefault="00265580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</w:t>
      </w:r>
      <w:r>
        <w:rPr>
          <w:rFonts w:ascii="Times New Roman" w:hAnsi="Times New Roman"/>
          <w:sz w:val="24"/>
          <w:szCs w:val="24"/>
        </w:rPr>
        <w:t xml:space="preserve">забезпечення ефективного функціонування </w:t>
      </w:r>
      <w:r>
        <w:rPr>
          <w:rFonts w:ascii="Times New Roman" w:hAnsi="Times New Roman"/>
          <w:bCs/>
          <w:sz w:val="24"/>
          <w:szCs w:val="24"/>
          <w:lang w:eastAsia="ar-SA"/>
        </w:rPr>
        <w:t>СДЮСТШ ВВС «Садко» вищої категорії</w:t>
      </w:r>
      <w:r>
        <w:rPr>
          <w:rFonts w:ascii="Times New Roman" w:hAnsi="Times New Roman"/>
          <w:sz w:val="24"/>
          <w:szCs w:val="24"/>
        </w:rPr>
        <w:t>, підвищення результативності збірних команд міста в змаганнях різних рівнів,ст</w:t>
      </w:r>
      <w:r>
        <w:rPr>
          <w:rFonts w:ascii="Times New Roman" w:hAnsi="Times New Roman"/>
          <w:sz w:val="24"/>
          <w:szCs w:val="24"/>
        </w:rPr>
        <w:t xml:space="preserve">ворення сприятливих умов для забезпечення подальшого виконання програми школи та реалізації права громадян на заняття фізичною культурою і спортом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є необхідність в поліпшенні н</w:t>
      </w:r>
      <w:r>
        <w:rPr>
          <w:rFonts w:ascii="Times New Roman" w:hAnsi="Times New Roman" w:cs="Times New Roman"/>
          <w:sz w:val="24"/>
          <w:szCs w:val="24"/>
        </w:rPr>
        <w:t xml:space="preserve">авчально-матеріальної бази 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проведенні </w:t>
      </w:r>
      <w:r>
        <w:rPr>
          <w:rFonts w:ascii="Times New Roman" w:hAnsi="Times New Roman" w:cs="Times New Roman"/>
          <w:bCs/>
          <w:sz w:val="24"/>
        </w:rPr>
        <w:t>капітального ремонту і реконструкції шк</w:t>
      </w:r>
      <w:r>
        <w:rPr>
          <w:rFonts w:ascii="Times New Roman" w:hAnsi="Times New Roman" w:cs="Times New Roman"/>
          <w:bCs/>
          <w:sz w:val="24"/>
        </w:rPr>
        <w:t>оли.</w:t>
      </w:r>
    </w:p>
    <w:p w:rsidR="007B36B5" w:rsidRDefault="00265580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Програма потребує подальшого виконання і фінансування</w:t>
      </w:r>
      <w:r>
        <w:rPr>
          <w:sz w:val="28"/>
          <w:szCs w:val="28"/>
        </w:rPr>
        <w:t>.</w:t>
      </w:r>
    </w:p>
    <w:p w:rsidR="007B36B5" w:rsidRDefault="007B36B5">
      <w:pPr>
        <w:rPr>
          <w:sz w:val="28"/>
          <w:szCs w:val="28"/>
        </w:rPr>
      </w:pPr>
    </w:p>
    <w:p w:rsidR="007B36B5" w:rsidRDefault="00265580">
      <w:pPr>
        <w:jc w:val="both"/>
      </w:pPr>
      <w:r>
        <w:rPr>
          <w:rFonts w:ascii="Times New Roman" w:hAnsi="Times New Roman"/>
          <w:sz w:val="24"/>
          <w:szCs w:val="24"/>
        </w:rPr>
        <w:t>Підготував                                                                                                     О.А.</w:t>
      </w:r>
      <w:proofErr w:type="spellStart"/>
      <w:r>
        <w:rPr>
          <w:rFonts w:ascii="Times New Roman" w:hAnsi="Times New Roman"/>
          <w:sz w:val="24"/>
          <w:szCs w:val="24"/>
        </w:rPr>
        <w:t>Корецький</w:t>
      </w:r>
      <w:proofErr w:type="spellEnd"/>
    </w:p>
    <w:p w:rsidR="007B36B5" w:rsidRDefault="007B36B5">
      <w:pPr>
        <w:jc w:val="both"/>
        <w:rPr>
          <w:rFonts w:ascii="Times New Roman" w:hAnsi="Times New Roman"/>
          <w:sz w:val="24"/>
          <w:szCs w:val="24"/>
        </w:rPr>
      </w:pPr>
    </w:p>
    <w:p w:rsidR="007B36B5" w:rsidRDefault="007B36B5">
      <w:pPr>
        <w:jc w:val="both"/>
        <w:rPr>
          <w:rFonts w:ascii="Times New Roman" w:hAnsi="Times New Roman"/>
          <w:sz w:val="24"/>
          <w:szCs w:val="24"/>
        </w:rPr>
      </w:pPr>
    </w:p>
    <w:p w:rsidR="007B36B5" w:rsidRDefault="002655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 ради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Е.Ю. </w:t>
      </w:r>
      <w:proofErr w:type="spellStart"/>
      <w:r>
        <w:rPr>
          <w:rFonts w:ascii="Times New Roman" w:hAnsi="Times New Roman"/>
          <w:sz w:val="24"/>
          <w:szCs w:val="24"/>
        </w:rPr>
        <w:t>Марініч</w:t>
      </w:r>
      <w:proofErr w:type="spellEnd"/>
    </w:p>
    <w:p w:rsidR="007B36B5" w:rsidRDefault="007B36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B36B5" w:rsidRDefault="0026558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36B5" w:rsidRDefault="007B36B5"/>
    <w:sectPr w:rsidR="007B36B5" w:rsidSect="007B36B5">
      <w:pgSz w:w="11906" w:h="16838"/>
      <w:pgMar w:top="851" w:right="56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CBE"/>
    <w:multiLevelType w:val="multilevel"/>
    <w:tmpl w:val="68C8605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2BDB209C"/>
    <w:multiLevelType w:val="multilevel"/>
    <w:tmpl w:val="704ED094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66257417"/>
    <w:multiLevelType w:val="multilevel"/>
    <w:tmpl w:val="CA34A8D8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3">
    <w:nsid w:val="6D250677"/>
    <w:multiLevelType w:val="multilevel"/>
    <w:tmpl w:val="5DAE4C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F9A442B"/>
    <w:multiLevelType w:val="multilevel"/>
    <w:tmpl w:val="ACC2433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6B5"/>
    <w:rsid w:val="00265580"/>
    <w:rsid w:val="007B36B5"/>
    <w:rsid w:val="00A2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E"/>
    <w:pPr>
      <w:suppressAutoHyphens/>
      <w:spacing w:after="200"/>
    </w:pPr>
    <w:rPr>
      <w:color w:val="00000A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D34C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ий текст 2 Знак"/>
    <w:basedOn w:val="a0"/>
    <w:link w:val="2"/>
    <w:uiPriority w:val="99"/>
    <w:qFormat/>
    <w:rsid w:val="00530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7B36B5"/>
    <w:rPr>
      <w:rFonts w:cs="Courier New"/>
    </w:rPr>
  </w:style>
  <w:style w:type="character" w:customStyle="1" w:styleId="ListLabel2">
    <w:name w:val="ListLabel 2"/>
    <w:qFormat/>
    <w:rsid w:val="007B36B5"/>
    <w:rPr>
      <w:rFonts w:ascii="Times New Roman" w:eastAsia="Calibri" w:hAnsi="Times New Roman" w:cs="Times New Roman"/>
      <w:sz w:val="24"/>
    </w:rPr>
  </w:style>
  <w:style w:type="character" w:customStyle="1" w:styleId="ListLabel3">
    <w:name w:val="ListLabel 3"/>
    <w:qFormat/>
    <w:rsid w:val="007B36B5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7B36B5"/>
    <w:rPr>
      <w:rFonts w:cs="Courier New"/>
    </w:rPr>
  </w:style>
  <w:style w:type="character" w:customStyle="1" w:styleId="ListLabel5">
    <w:name w:val="ListLabel 5"/>
    <w:qFormat/>
    <w:rsid w:val="007B36B5"/>
    <w:rPr>
      <w:rFonts w:cs="Wingdings"/>
    </w:rPr>
  </w:style>
  <w:style w:type="character" w:customStyle="1" w:styleId="ListLabel6">
    <w:name w:val="ListLabel 6"/>
    <w:qFormat/>
    <w:rsid w:val="007B36B5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7B36B5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7B36B5"/>
    <w:rPr>
      <w:rFonts w:cs="Courier New"/>
    </w:rPr>
  </w:style>
  <w:style w:type="character" w:customStyle="1" w:styleId="ListLabel9">
    <w:name w:val="ListLabel 9"/>
    <w:qFormat/>
    <w:rsid w:val="007B36B5"/>
    <w:rPr>
      <w:rFonts w:cs="Wingdings"/>
    </w:rPr>
  </w:style>
  <w:style w:type="character" w:customStyle="1" w:styleId="ListLabel10">
    <w:name w:val="ListLabel 10"/>
    <w:qFormat/>
    <w:rsid w:val="007B36B5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7B36B5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7B36B5"/>
    <w:rPr>
      <w:rFonts w:cs="Courier New"/>
    </w:rPr>
  </w:style>
  <w:style w:type="character" w:customStyle="1" w:styleId="ListLabel13">
    <w:name w:val="ListLabel 13"/>
    <w:qFormat/>
    <w:rsid w:val="007B36B5"/>
    <w:rPr>
      <w:rFonts w:cs="Wingdings"/>
    </w:rPr>
  </w:style>
  <w:style w:type="character" w:customStyle="1" w:styleId="ListLabel14">
    <w:name w:val="ListLabel 14"/>
    <w:qFormat/>
    <w:rsid w:val="007B36B5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7B36B5"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sid w:val="007B36B5"/>
    <w:rPr>
      <w:rFonts w:cs="Courier New"/>
    </w:rPr>
  </w:style>
  <w:style w:type="character" w:customStyle="1" w:styleId="ListLabel17">
    <w:name w:val="ListLabel 17"/>
    <w:qFormat/>
    <w:rsid w:val="007B36B5"/>
    <w:rPr>
      <w:rFonts w:cs="Wingdings"/>
    </w:rPr>
  </w:style>
  <w:style w:type="character" w:customStyle="1" w:styleId="ListLabel18">
    <w:name w:val="ListLabel 18"/>
    <w:qFormat/>
    <w:rsid w:val="007B36B5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7B36B5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7B36B5"/>
    <w:rPr>
      <w:rFonts w:cs="Courier New"/>
    </w:rPr>
  </w:style>
  <w:style w:type="character" w:customStyle="1" w:styleId="ListLabel21">
    <w:name w:val="ListLabel 21"/>
    <w:qFormat/>
    <w:rsid w:val="007B36B5"/>
    <w:rPr>
      <w:rFonts w:cs="Wingdings"/>
    </w:rPr>
  </w:style>
  <w:style w:type="character" w:customStyle="1" w:styleId="ListLabel22">
    <w:name w:val="ListLabel 22"/>
    <w:qFormat/>
    <w:rsid w:val="007B36B5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7B36B5"/>
    <w:rPr>
      <w:rFonts w:ascii="Times New Roman" w:hAnsi="Times New Roman" w:cs="Symbol"/>
      <w:sz w:val="24"/>
    </w:rPr>
  </w:style>
  <w:style w:type="character" w:customStyle="1" w:styleId="ListLabel24">
    <w:name w:val="ListLabel 24"/>
    <w:qFormat/>
    <w:rsid w:val="007B36B5"/>
    <w:rPr>
      <w:rFonts w:cs="Courier New"/>
    </w:rPr>
  </w:style>
  <w:style w:type="character" w:customStyle="1" w:styleId="ListLabel25">
    <w:name w:val="ListLabel 25"/>
    <w:qFormat/>
    <w:rsid w:val="007B36B5"/>
    <w:rPr>
      <w:rFonts w:cs="Wingdings"/>
    </w:rPr>
  </w:style>
  <w:style w:type="character" w:customStyle="1" w:styleId="ListLabel26">
    <w:name w:val="ListLabel 26"/>
    <w:qFormat/>
    <w:rsid w:val="007B36B5"/>
    <w:rPr>
      <w:rFonts w:ascii="Times New Roman" w:hAnsi="Times New Roman" w:cs="Times New Roman"/>
      <w:sz w:val="24"/>
    </w:rPr>
  </w:style>
  <w:style w:type="paragraph" w:customStyle="1" w:styleId="a4">
    <w:name w:val="Заголовок"/>
    <w:basedOn w:val="a"/>
    <w:next w:val="a5"/>
    <w:qFormat/>
    <w:rsid w:val="007B36B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7B36B5"/>
    <w:pPr>
      <w:spacing w:after="140" w:line="288" w:lineRule="auto"/>
    </w:pPr>
  </w:style>
  <w:style w:type="paragraph" w:styleId="a6">
    <w:name w:val="List"/>
    <w:basedOn w:val="a5"/>
    <w:rsid w:val="007B36B5"/>
    <w:rPr>
      <w:rFonts w:cs="Mangal"/>
    </w:rPr>
  </w:style>
  <w:style w:type="paragraph" w:styleId="a7">
    <w:name w:val="Title"/>
    <w:basedOn w:val="a"/>
    <w:rsid w:val="007B36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7B36B5"/>
    <w:pPr>
      <w:suppressLineNumbers/>
    </w:pPr>
    <w:rPr>
      <w:rFonts w:cs="Mangal"/>
    </w:rPr>
  </w:style>
  <w:style w:type="paragraph" w:styleId="a9">
    <w:name w:val="Body Text Indent"/>
    <w:basedOn w:val="a"/>
    <w:semiHidden/>
    <w:rsid w:val="00D34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813FAD"/>
    <w:pPr>
      <w:ind w:left="720"/>
      <w:contextualSpacing/>
    </w:pPr>
  </w:style>
  <w:style w:type="paragraph" w:styleId="20">
    <w:name w:val="Body Text 2"/>
    <w:basedOn w:val="a"/>
    <w:uiPriority w:val="99"/>
    <w:unhideWhenUsed/>
    <w:qFormat/>
    <w:rsid w:val="005309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qFormat/>
    <w:rsid w:val="005309D5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7575</Words>
  <Characters>4318</Characters>
  <Application>Microsoft Office Word</Application>
  <DocSecurity>0</DocSecurity>
  <Lines>35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userMdr1148</cp:lastModifiedBy>
  <cp:revision>80</cp:revision>
  <cp:lastPrinted>2018-07-19T13:54:00Z</cp:lastPrinted>
  <dcterms:created xsi:type="dcterms:W3CDTF">2018-04-25T06:26:00Z</dcterms:created>
  <dcterms:modified xsi:type="dcterms:W3CDTF">2018-07-19T13:29:00Z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