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C0" w:rsidRDefault="00722CC0" w:rsidP="00722CC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6490" w:rsidRDefault="00722CC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="00696490">
        <w:rPr>
          <w:b/>
          <w:bCs/>
          <w:color w:val="000000"/>
          <w:sz w:val="28"/>
          <w:szCs w:val="28"/>
          <w:lang w:val="uk-UA"/>
        </w:rPr>
        <w:t xml:space="preserve">  (чергова) сесія</w:t>
      </w:r>
    </w:p>
    <w:p w:rsidR="00696490" w:rsidRDefault="00696490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696490" w:rsidRPr="0017316C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</w:t>
      </w:r>
      <w:r w:rsidR="00EF4B20">
        <w:rPr>
          <w:b/>
          <w:bCs/>
          <w:lang w:val="uk-UA"/>
        </w:rPr>
        <w:t xml:space="preserve">                        </w:t>
      </w:r>
      <w:r>
        <w:rPr>
          <w:b/>
          <w:bCs/>
          <w:lang w:val="uk-UA"/>
        </w:rPr>
        <w:t xml:space="preserve">  2018</w:t>
      </w:r>
      <w:r>
        <w:rPr>
          <w:b/>
          <w:bCs/>
          <w:color w:val="000000"/>
          <w:lang w:val="uk-UA"/>
        </w:rPr>
        <w:t xml:space="preserve"> року</w:t>
      </w:r>
    </w:p>
    <w:p w:rsidR="00696490" w:rsidRDefault="00722CC0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696490">
        <w:rPr>
          <w:b/>
          <w:bCs/>
          <w:color w:val="000000"/>
          <w:lang w:val="uk-UA"/>
        </w:rPr>
        <w:t xml:space="preserve">м. </w:t>
      </w:r>
      <w:proofErr w:type="spellStart"/>
      <w:r w:rsidR="00696490">
        <w:rPr>
          <w:b/>
          <w:bCs/>
          <w:color w:val="000000"/>
          <w:lang w:val="uk-UA"/>
        </w:rPr>
        <w:t>Сєвєродонецьк</w:t>
      </w:r>
      <w:proofErr w:type="spellEnd"/>
    </w:p>
    <w:p w:rsidR="00696490" w:rsidRDefault="00696490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928"/>
      </w:tblGrid>
      <w:tr w:rsidR="00696490" w:rsidRPr="00AB2DCE" w:rsidTr="00722CC0">
        <w:trPr>
          <w:trHeight w:val="460"/>
        </w:trPr>
        <w:tc>
          <w:tcPr>
            <w:tcW w:w="4928" w:type="dxa"/>
          </w:tcPr>
          <w:p w:rsidR="00696490" w:rsidRPr="003D2A29" w:rsidRDefault="00696490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EF4B20">
              <w:rPr>
                <w:color w:val="000000"/>
                <w:lang w:val="uk-UA"/>
              </w:rPr>
              <w:t>Аскєровій</w:t>
            </w:r>
            <w:proofErr w:type="spellEnd"/>
            <w:r w:rsidR="00EF4B20">
              <w:rPr>
                <w:color w:val="000000"/>
                <w:lang w:val="uk-UA"/>
              </w:rPr>
              <w:t xml:space="preserve"> Н.С. </w:t>
            </w:r>
            <w:proofErr w:type="spellStart"/>
            <w:r w:rsidR="00EF4B20">
              <w:rPr>
                <w:color w:val="000000"/>
                <w:lang w:val="uk-UA"/>
              </w:rPr>
              <w:t>кизи</w:t>
            </w:r>
            <w:proofErr w:type="spellEnd"/>
          </w:p>
          <w:p w:rsidR="00696490" w:rsidRPr="00AB2DCE" w:rsidRDefault="00696490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96490" w:rsidRPr="0043077A" w:rsidRDefault="00696490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proofErr w:type="spellStart"/>
      <w:r w:rsidR="00EF4B20">
        <w:rPr>
          <w:color w:val="000000"/>
          <w:lang w:val="uk-UA"/>
        </w:rPr>
        <w:t>Аскєрової</w:t>
      </w:r>
      <w:proofErr w:type="spellEnd"/>
      <w:r w:rsidR="00EF4B20">
        <w:rPr>
          <w:color w:val="000000"/>
          <w:lang w:val="uk-UA"/>
        </w:rPr>
        <w:t xml:space="preserve"> </w:t>
      </w:r>
      <w:proofErr w:type="spellStart"/>
      <w:r w:rsidR="00EF4B20">
        <w:rPr>
          <w:color w:val="000000"/>
          <w:lang w:val="uk-UA"/>
        </w:rPr>
        <w:t>Наргилє</w:t>
      </w:r>
      <w:proofErr w:type="spellEnd"/>
      <w:r w:rsidR="00EF4B20">
        <w:rPr>
          <w:color w:val="000000"/>
          <w:lang w:val="uk-UA"/>
        </w:rPr>
        <w:t xml:space="preserve"> Салман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 w:rsidRPr="0043077A">
        <w:rPr>
          <w:color w:val="000000"/>
          <w:lang w:val="uk-UA"/>
        </w:rPr>
        <w:t xml:space="preserve"> </w:t>
      </w:r>
      <w:r w:rsidR="008F327E">
        <w:rPr>
          <w:color w:val="000000"/>
          <w:lang w:val="uk-UA"/>
        </w:rPr>
        <w:t xml:space="preserve">(вх.  № 36425 від 17.09.2018)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EF4B20">
        <w:rPr>
          <w:lang w:val="uk-UA"/>
        </w:rPr>
        <w:t>39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F4B20">
        <w:rPr>
          <w:lang w:val="uk-UA"/>
        </w:rPr>
        <w:t xml:space="preserve">вулиця </w:t>
      </w:r>
      <w:proofErr w:type="spellStart"/>
      <w:r w:rsidR="00EF4B20">
        <w:rPr>
          <w:lang w:val="uk-UA"/>
        </w:rPr>
        <w:t>Курчатова</w:t>
      </w:r>
      <w:proofErr w:type="spellEnd"/>
      <w:r w:rsidR="00EF4B20">
        <w:rPr>
          <w:lang w:val="uk-UA"/>
        </w:rPr>
        <w:t>, блок кіосків №19</w:t>
      </w:r>
      <w:r>
        <w:rPr>
          <w:lang w:val="uk-UA"/>
        </w:rPr>
        <w:t xml:space="preserve">, що підлягає продажу гр. </w:t>
      </w:r>
      <w:proofErr w:type="spellStart"/>
      <w:r w:rsidR="00EF4B20">
        <w:rPr>
          <w:lang w:val="uk-UA"/>
        </w:rPr>
        <w:t>Аскєровій</w:t>
      </w:r>
      <w:proofErr w:type="spellEnd"/>
      <w:r w:rsidR="00EF4B20">
        <w:rPr>
          <w:lang w:val="uk-UA"/>
        </w:rPr>
        <w:t xml:space="preserve"> Н.С. </w:t>
      </w:r>
      <w:proofErr w:type="spellStart"/>
      <w:r w:rsidR="00EF4B20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EF4B20">
        <w:rPr>
          <w:lang w:val="uk-UA"/>
        </w:rPr>
        <w:t>торговельний павільйон №9</w:t>
      </w:r>
      <w:r>
        <w:rPr>
          <w:lang w:val="uk-UA"/>
        </w:rPr>
        <w:t xml:space="preserve">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</w:t>
      </w:r>
      <w:proofErr w:type="spellStart"/>
      <w:r w:rsidR="00EF4B20">
        <w:rPr>
          <w:color w:val="000000"/>
          <w:lang w:val="uk-UA"/>
        </w:rPr>
        <w:t>Аскєровій</w:t>
      </w:r>
      <w:proofErr w:type="spellEnd"/>
      <w:r w:rsidR="00EF4B20">
        <w:rPr>
          <w:color w:val="000000"/>
          <w:lang w:val="uk-UA"/>
        </w:rPr>
        <w:t xml:space="preserve"> Н.С.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, що підтверджується Свідоцтвом про право власності на нерухоме майно від </w:t>
      </w:r>
      <w:r w:rsidR="00EF4B20">
        <w:rPr>
          <w:color w:val="000000"/>
          <w:lang w:val="uk-UA"/>
        </w:rPr>
        <w:t>25.08.2005</w:t>
      </w:r>
      <w:r>
        <w:rPr>
          <w:color w:val="000000"/>
          <w:lang w:val="uk-UA"/>
        </w:rPr>
        <w:t xml:space="preserve">, зареєстрованим </w:t>
      </w:r>
      <w:r w:rsidR="00EF4B20">
        <w:rPr>
          <w:color w:val="000000"/>
          <w:lang w:val="uk-UA"/>
        </w:rPr>
        <w:t>СМБТІ</w:t>
      </w:r>
      <w:r>
        <w:rPr>
          <w:color w:val="000000"/>
          <w:lang w:val="uk-UA"/>
        </w:rPr>
        <w:t xml:space="preserve"> </w:t>
      </w:r>
      <w:r w:rsidR="00EF4B20">
        <w:rPr>
          <w:color w:val="000000"/>
          <w:lang w:val="uk-UA"/>
        </w:rPr>
        <w:t>26.08.2005</w:t>
      </w:r>
      <w:r>
        <w:rPr>
          <w:color w:val="000000"/>
          <w:lang w:val="uk-UA"/>
        </w:rPr>
        <w:t xml:space="preserve">, беручи до уваги,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proofErr w:type="spellStart"/>
      <w:r w:rsidR="00EF4B20">
        <w:rPr>
          <w:color w:val="000000"/>
          <w:lang w:val="uk-UA"/>
        </w:rPr>
        <w:t>Аскєрової</w:t>
      </w:r>
      <w:proofErr w:type="spellEnd"/>
      <w:r w:rsidR="00EF4B20">
        <w:rPr>
          <w:color w:val="000000"/>
          <w:lang w:val="uk-UA"/>
        </w:rPr>
        <w:t xml:space="preserve"> Н.С. </w:t>
      </w:r>
      <w:proofErr w:type="spellStart"/>
      <w:r w:rsidR="00EF4B20">
        <w:rPr>
          <w:color w:val="000000"/>
          <w:lang w:val="uk-UA"/>
        </w:rPr>
        <w:t>кизи</w:t>
      </w:r>
      <w:proofErr w:type="spellEnd"/>
      <w:r w:rsidR="00FA5FD6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д</w:t>
      </w:r>
      <w:r w:rsidRPr="00247DDD">
        <w:rPr>
          <w:color w:val="000000"/>
          <w:lang w:val="uk-UA"/>
        </w:rPr>
        <w:t>оговір оренди землі  №</w:t>
      </w:r>
      <w:r>
        <w:rPr>
          <w:color w:val="000000"/>
          <w:lang w:val="uk-UA"/>
        </w:rPr>
        <w:t xml:space="preserve"> </w:t>
      </w:r>
      <w:r w:rsidR="00EF4B20">
        <w:rPr>
          <w:color w:val="000000"/>
          <w:lang w:val="uk-UA"/>
        </w:rPr>
        <w:t>041041900040 від 14.12.2009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EF4B20">
        <w:rPr>
          <w:color w:val="000000"/>
          <w:lang w:val="uk-UA"/>
        </w:rPr>
        <w:t>03.07.2034</w:t>
      </w:r>
      <w:r w:rsidRPr="00247DDD">
        <w:rPr>
          <w:color w:val="000000"/>
          <w:lang w:val="uk-UA"/>
        </w:rPr>
        <w:t>),</w:t>
      </w:r>
      <w:r>
        <w:rPr>
          <w:color w:val="000000"/>
          <w:lang w:val="uk-UA"/>
        </w:rPr>
        <w:t xml:space="preserve"> враховуючи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  від  </w:t>
      </w:r>
      <w:r w:rsidR="00EF4B20">
        <w:rPr>
          <w:lang w:val="uk-UA"/>
        </w:rPr>
        <w:t xml:space="preserve">         </w:t>
      </w:r>
      <w:r w:rsidRPr="0043077A">
        <w:rPr>
          <w:lang w:val="uk-UA"/>
        </w:rPr>
        <w:t>201</w:t>
      </w:r>
      <w:r>
        <w:rPr>
          <w:lang w:val="uk-UA"/>
        </w:rPr>
        <w:t>8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EF4B20">
        <w:rPr>
          <w:lang w:val="uk-UA"/>
        </w:rPr>
        <w:t>1996</w:t>
      </w:r>
      <w:r>
        <w:rPr>
          <w:lang w:val="uk-UA"/>
        </w:rPr>
        <w:t xml:space="preserve"> від </w:t>
      </w:r>
      <w:r w:rsidR="00EF4B20">
        <w:rPr>
          <w:lang w:val="uk-UA"/>
        </w:rPr>
        <w:t>13</w:t>
      </w:r>
      <w:r>
        <w:rPr>
          <w:lang w:val="uk-UA"/>
        </w:rPr>
        <w:t>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EF4B20">
        <w:rPr>
          <w:lang w:val="uk-UA"/>
        </w:rPr>
        <w:t>Аскєровій</w:t>
      </w:r>
      <w:proofErr w:type="spellEnd"/>
      <w:r w:rsidR="00EF4B20">
        <w:rPr>
          <w:lang w:val="uk-UA"/>
        </w:rPr>
        <w:t xml:space="preserve"> Н.С. </w:t>
      </w:r>
      <w:proofErr w:type="spellStart"/>
      <w:r w:rsidR="00EF4B20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EF4B20">
        <w:rPr>
          <w:lang w:val="uk-UA"/>
        </w:rPr>
        <w:t>торговельний павільйон №</w:t>
      </w:r>
      <w:r w:rsidR="001C022A">
        <w:rPr>
          <w:lang w:val="uk-UA"/>
        </w:rPr>
        <w:t xml:space="preserve"> </w:t>
      </w:r>
      <w:r w:rsidR="00EF4B20">
        <w:rPr>
          <w:lang w:val="uk-UA"/>
        </w:rPr>
        <w:t>9, блок кіосків №</w:t>
      </w:r>
      <w:r w:rsidR="001C022A">
        <w:rPr>
          <w:lang w:val="uk-UA"/>
        </w:rPr>
        <w:t xml:space="preserve"> </w:t>
      </w:r>
      <w:r w:rsidR="00EF4B20">
        <w:rPr>
          <w:lang w:val="uk-UA"/>
        </w:rPr>
        <w:t>19»</w:t>
      </w:r>
      <w:r>
        <w:rPr>
          <w:lang w:val="uk-UA"/>
        </w:rPr>
        <w:t xml:space="preserve">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696490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</w:p>
    <w:p w:rsidR="00696490" w:rsidRPr="00A7693B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696490" w:rsidRPr="00A7693B" w:rsidRDefault="00696490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FA5FD6">
        <w:rPr>
          <w:lang w:val="uk-UA"/>
        </w:rPr>
        <w:t>19879</w:t>
      </w:r>
      <w:r>
        <w:rPr>
          <w:lang w:val="uk-UA"/>
        </w:rPr>
        <w:t>,00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FA5FD6">
        <w:rPr>
          <w:lang w:val="uk-UA"/>
        </w:rPr>
        <w:t xml:space="preserve">дев’ятнадцять тисяч вісімсот сімдесят дев’ять гривень </w:t>
      </w:r>
      <w:r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FA5FD6">
        <w:rPr>
          <w:lang w:val="uk-UA"/>
        </w:rPr>
        <w:t>39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№19</w:t>
      </w:r>
      <w:r>
        <w:rPr>
          <w:lang w:val="uk-UA"/>
        </w:rPr>
        <w:t xml:space="preserve">, що підлягає продажу гр. </w:t>
      </w:r>
      <w:proofErr w:type="spellStart"/>
      <w:r w:rsidR="00FA5FD6">
        <w:rPr>
          <w:lang w:val="uk-UA"/>
        </w:rPr>
        <w:t>Аскєровій</w:t>
      </w:r>
      <w:proofErr w:type="spellEnd"/>
      <w:r w:rsidR="00FA5FD6">
        <w:rPr>
          <w:lang w:val="uk-UA"/>
        </w:rPr>
        <w:t xml:space="preserve"> Н.С. </w:t>
      </w:r>
      <w:proofErr w:type="spellStart"/>
      <w:r w:rsidR="00FA5FD6">
        <w:rPr>
          <w:lang w:val="uk-UA"/>
        </w:rPr>
        <w:t>кизи</w:t>
      </w:r>
      <w:proofErr w:type="spellEnd"/>
      <w:r>
        <w:rPr>
          <w:lang w:val="uk-UA"/>
        </w:rPr>
        <w:t xml:space="preserve"> під </w:t>
      </w:r>
      <w:r w:rsidR="00FA5FD6">
        <w:rPr>
          <w:lang w:val="uk-UA"/>
        </w:rPr>
        <w:t>торговельний павільйон №</w:t>
      </w:r>
      <w:r w:rsidR="001C022A">
        <w:rPr>
          <w:lang w:val="uk-UA"/>
        </w:rPr>
        <w:t xml:space="preserve"> </w:t>
      </w:r>
      <w:r w:rsidR="00FA5FD6">
        <w:rPr>
          <w:lang w:val="uk-UA"/>
        </w:rPr>
        <w:t>9</w:t>
      </w:r>
      <w:r>
        <w:rPr>
          <w:lang w:val="uk-UA"/>
        </w:rPr>
        <w:t xml:space="preserve"> від </w:t>
      </w:r>
      <w:r w:rsidR="00FA5FD6">
        <w:rPr>
          <w:lang w:val="uk-UA"/>
        </w:rPr>
        <w:t>10.08.2018</w:t>
      </w:r>
      <w:r>
        <w:rPr>
          <w:lang w:val="uk-UA"/>
        </w:rPr>
        <w:t>.</w:t>
      </w:r>
      <w:r w:rsidRPr="00526027">
        <w:rPr>
          <w:lang w:val="uk-UA"/>
        </w:rPr>
        <w:t xml:space="preserve">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</w:t>
      </w:r>
      <w:proofErr w:type="spellStart"/>
      <w:r w:rsidR="00FA5FD6">
        <w:rPr>
          <w:color w:val="000000"/>
          <w:lang w:val="uk-UA"/>
        </w:rPr>
        <w:t>Аскєровій</w:t>
      </w:r>
      <w:proofErr w:type="spellEnd"/>
      <w:r w:rsidR="00FA5FD6">
        <w:rPr>
          <w:color w:val="000000"/>
          <w:lang w:val="uk-UA"/>
        </w:rPr>
        <w:t xml:space="preserve"> </w:t>
      </w:r>
      <w:proofErr w:type="spellStart"/>
      <w:r w:rsidR="00FA5FD6">
        <w:rPr>
          <w:color w:val="000000"/>
          <w:lang w:val="uk-UA"/>
        </w:rPr>
        <w:t>Нар</w:t>
      </w:r>
      <w:r w:rsidR="001C022A">
        <w:rPr>
          <w:color w:val="000000"/>
          <w:lang w:val="uk-UA"/>
        </w:rPr>
        <w:t>ги</w:t>
      </w:r>
      <w:r w:rsidR="00FA5FD6">
        <w:rPr>
          <w:color w:val="000000"/>
          <w:lang w:val="uk-UA"/>
        </w:rPr>
        <w:t>лє</w:t>
      </w:r>
      <w:proofErr w:type="spellEnd"/>
      <w:r w:rsidR="00FA5FD6">
        <w:rPr>
          <w:color w:val="000000"/>
          <w:lang w:val="uk-UA"/>
        </w:rPr>
        <w:t xml:space="preserve"> Салман </w:t>
      </w:r>
      <w:proofErr w:type="spellStart"/>
      <w:r w:rsidR="00FA5FD6">
        <w:rPr>
          <w:color w:val="000000"/>
          <w:lang w:val="uk-UA"/>
        </w:rPr>
        <w:t>кизи</w:t>
      </w:r>
      <w:proofErr w:type="spellEnd"/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>00</w:t>
      </w:r>
      <w:r w:rsidR="00FA5FD6">
        <w:rPr>
          <w:lang w:val="uk-UA"/>
        </w:rPr>
        <w:t>39</w:t>
      </w:r>
      <w:r>
        <w:rPr>
          <w:lang w:val="uk-UA"/>
        </w:rPr>
        <w:t xml:space="preserve"> га,  за адресою: </w:t>
      </w:r>
      <w:r w:rsidRPr="009D48EA"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</w:t>
      </w:r>
      <w:r w:rsidR="001C022A">
        <w:rPr>
          <w:lang w:val="uk-UA"/>
        </w:rPr>
        <w:t xml:space="preserve"> </w:t>
      </w:r>
      <w:r w:rsidR="00FA5FD6">
        <w:rPr>
          <w:lang w:val="uk-UA"/>
        </w:rPr>
        <w:t>19</w:t>
      </w:r>
      <w:r>
        <w:rPr>
          <w:lang w:val="uk-UA"/>
        </w:rPr>
        <w:t>.</w:t>
      </w:r>
    </w:p>
    <w:p w:rsidR="00696490" w:rsidRPr="00D91D9A" w:rsidRDefault="00696490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FA5FD6">
        <w:rPr>
          <w:color w:val="000000"/>
          <w:lang w:val="uk-UA"/>
        </w:rPr>
        <w:t xml:space="preserve">041041900040 від 14.12.2009 </w:t>
      </w:r>
      <w:r>
        <w:rPr>
          <w:lang w:val="uk-UA"/>
        </w:rPr>
        <w:t xml:space="preserve">з гр. </w:t>
      </w:r>
      <w:proofErr w:type="spellStart"/>
      <w:r w:rsidR="00FA5FD6">
        <w:rPr>
          <w:lang w:val="uk-UA"/>
        </w:rPr>
        <w:t>Аскєровою</w:t>
      </w:r>
      <w:proofErr w:type="spellEnd"/>
      <w:r w:rsidR="00FA5FD6">
        <w:rPr>
          <w:lang w:val="uk-UA"/>
        </w:rPr>
        <w:t xml:space="preserve"> </w:t>
      </w:r>
      <w:proofErr w:type="spellStart"/>
      <w:r w:rsidR="00FA5FD6">
        <w:rPr>
          <w:lang w:val="uk-UA"/>
        </w:rPr>
        <w:t>Нар</w:t>
      </w:r>
      <w:r w:rsidR="001C022A">
        <w:rPr>
          <w:lang w:val="uk-UA"/>
        </w:rPr>
        <w:t>ги</w:t>
      </w:r>
      <w:r w:rsidR="00FA5FD6">
        <w:rPr>
          <w:lang w:val="uk-UA"/>
        </w:rPr>
        <w:t>лє</w:t>
      </w:r>
      <w:proofErr w:type="spellEnd"/>
      <w:r w:rsidR="00FA5FD6">
        <w:rPr>
          <w:lang w:val="uk-UA"/>
        </w:rPr>
        <w:t xml:space="preserve"> Салман </w:t>
      </w:r>
      <w:proofErr w:type="spellStart"/>
      <w:r w:rsidR="00FA5FD6">
        <w:rPr>
          <w:lang w:val="uk-UA"/>
        </w:rPr>
        <w:t>кизи</w:t>
      </w:r>
      <w:proofErr w:type="spellEnd"/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4</w:t>
      </w:r>
      <w:r w:rsidRPr="00A7693B">
        <w:rPr>
          <w:lang w:val="uk-UA"/>
        </w:rPr>
        <w:t xml:space="preserve">. Продати </w:t>
      </w:r>
      <w:r>
        <w:rPr>
          <w:lang w:val="uk-UA"/>
        </w:rPr>
        <w:t xml:space="preserve">гр. </w:t>
      </w:r>
      <w:proofErr w:type="spellStart"/>
      <w:r w:rsidR="00FA5FD6">
        <w:rPr>
          <w:color w:val="000000"/>
          <w:lang w:val="uk-UA"/>
        </w:rPr>
        <w:t>Аскєровій</w:t>
      </w:r>
      <w:proofErr w:type="spellEnd"/>
      <w:r w:rsidR="00FA5FD6">
        <w:rPr>
          <w:color w:val="000000"/>
          <w:lang w:val="uk-UA"/>
        </w:rPr>
        <w:t xml:space="preserve"> </w:t>
      </w:r>
      <w:proofErr w:type="spellStart"/>
      <w:r w:rsidR="00FA5FD6">
        <w:rPr>
          <w:color w:val="000000"/>
          <w:lang w:val="uk-UA"/>
        </w:rPr>
        <w:t>Нар</w:t>
      </w:r>
      <w:r w:rsidR="001C022A">
        <w:rPr>
          <w:color w:val="000000"/>
          <w:lang w:val="uk-UA"/>
        </w:rPr>
        <w:t>ги</w:t>
      </w:r>
      <w:r w:rsidR="00FA5FD6">
        <w:rPr>
          <w:color w:val="000000"/>
          <w:lang w:val="uk-UA"/>
        </w:rPr>
        <w:t>лє</w:t>
      </w:r>
      <w:proofErr w:type="spellEnd"/>
      <w:r w:rsidR="00FA5FD6">
        <w:rPr>
          <w:color w:val="000000"/>
          <w:lang w:val="uk-UA"/>
        </w:rPr>
        <w:t xml:space="preserve"> Салман </w:t>
      </w:r>
      <w:proofErr w:type="spellStart"/>
      <w:r w:rsidR="00FA5FD6"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 w:rsidR="00FA5FD6"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 w:rsidR="00FA5FD6">
        <w:rPr>
          <w:color w:val="000000"/>
          <w:lang w:val="uk-UA"/>
        </w:rPr>
        <w:t>32</w:t>
      </w:r>
      <w:r w:rsidRPr="00247DDD">
        <w:rPr>
          <w:color w:val="000000"/>
          <w:lang w:val="uk-UA"/>
        </w:rPr>
        <w:t>:0</w:t>
      </w:r>
      <w:r w:rsidR="00FA5FD6">
        <w:rPr>
          <w:color w:val="000000"/>
          <w:lang w:val="uk-UA"/>
        </w:rPr>
        <w:t>064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>00</w:t>
      </w:r>
      <w:r w:rsidR="00FA5FD6">
        <w:rPr>
          <w:lang w:val="uk-UA"/>
        </w:rPr>
        <w:t>39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FA5FD6">
        <w:rPr>
          <w:lang w:val="uk-UA"/>
        </w:rPr>
        <w:t>19879,00 грн.</w:t>
      </w:r>
      <w:r w:rsidR="00FA5FD6" w:rsidRPr="00A7693B">
        <w:rPr>
          <w:lang w:val="uk-UA"/>
        </w:rPr>
        <w:t xml:space="preserve"> </w:t>
      </w:r>
      <w:r w:rsidR="00FA5FD6">
        <w:rPr>
          <w:lang w:val="uk-UA"/>
        </w:rPr>
        <w:t>(дев’ятнадцять тисяч вісімсот сімдесят дев’ять гривень  00 копійок</w:t>
      </w:r>
      <w:r w:rsidR="00FA5FD6" w:rsidRPr="00526027">
        <w:rPr>
          <w:lang w:val="uk-UA"/>
        </w:rPr>
        <w:t>)</w:t>
      </w:r>
      <w:r>
        <w:rPr>
          <w:lang w:val="uk-UA"/>
        </w:rPr>
        <w:t xml:space="preserve">, під </w:t>
      </w:r>
      <w:r w:rsidR="00FA5FD6">
        <w:rPr>
          <w:lang w:val="uk-UA"/>
        </w:rPr>
        <w:t>торговельний павільйон №9</w:t>
      </w:r>
      <w:r>
        <w:rPr>
          <w:lang w:val="uk-UA"/>
        </w:rPr>
        <w:t xml:space="preserve">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 w:rsidR="00FA5FD6">
        <w:rPr>
          <w:lang w:val="uk-UA"/>
        </w:rPr>
        <w:t xml:space="preserve">вулиця </w:t>
      </w:r>
      <w:proofErr w:type="spellStart"/>
      <w:r w:rsidR="00FA5FD6">
        <w:rPr>
          <w:lang w:val="uk-UA"/>
        </w:rPr>
        <w:t>Курчатова</w:t>
      </w:r>
      <w:proofErr w:type="spellEnd"/>
      <w:r w:rsidR="00FA5FD6">
        <w:rPr>
          <w:lang w:val="uk-UA"/>
        </w:rPr>
        <w:t>, блок кіосків №19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 xml:space="preserve">під </w:t>
      </w:r>
      <w:r w:rsidR="00FA5FD6">
        <w:rPr>
          <w:lang w:val="uk-UA"/>
        </w:rPr>
        <w:t>торговельний павільйон №9</w:t>
      </w:r>
    </w:p>
    <w:p w:rsidR="00696490" w:rsidRDefault="00696490" w:rsidP="00E96CE5">
      <w:pPr>
        <w:jc w:val="both"/>
        <w:rPr>
          <w:lang w:val="uk-UA"/>
        </w:rPr>
      </w:pPr>
      <w:r>
        <w:rPr>
          <w:lang w:val="uk-UA"/>
        </w:rPr>
        <w:t xml:space="preserve">        5. Доручити відділу земельних відносин вжити заходи щодо укладання договору купівлі-продажу земельної ділянки комунальної власності.</w:t>
      </w:r>
    </w:p>
    <w:p w:rsidR="00696490" w:rsidRDefault="00696490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6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976FA1">
        <w:rPr>
          <w:lang w:val="uk-UA"/>
        </w:rPr>
        <w:t>А</w:t>
      </w:r>
      <w:r w:rsidR="00FA5FD6">
        <w:rPr>
          <w:lang w:val="uk-UA"/>
        </w:rPr>
        <w:t>скєровій</w:t>
      </w:r>
      <w:proofErr w:type="spellEnd"/>
      <w:r w:rsidR="00FA5FD6">
        <w:rPr>
          <w:lang w:val="uk-UA"/>
        </w:rPr>
        <w:t xml:space="preserve"> </w:t>
      </w:r>
      <w:proofErr w:type="spellStart"/>
      <w:r w:rsidR="00FA5FD6">
        <w:rPr>
          <w:lang w:val="uk-UA"/>
        </w:rPr>
        <w:t>Нар</w:t>
      </w:r>
      <w:r w:rsidR="001C022A">
        <w:rPr>
          <w:lang w:val="uk-UA"/>
        </w:rPr>
        <w:t>ги</w:t>
      </w:r>
      <w:r w:rsidR="00FA5FD6">
        <w:rPr>
          <w:lang w:val="uk-UA"/>
        </w:rPr>
        <w:t>лє</w:t>
      </w:r>
      <w:proofErr w:type="spellEnd"/>
      <w:r w:rsidR="00FA5FD6">
        <w:rPr>
          <w:lang w:val="uk-UA"/>
        </w:rPr>
        <w:t xml:space="preserve"> Салман </w:t>
      </w:r>
      <w:proofErr w:type="spellStart"/>
      <w:r w:rsidR="00FA5FD6">
        <w:rPr>
          <w:lang w:val="uk-UA"/>
        </w:rPr>
        <w:t>кизи</w:t>
      </w:r>
      <w:proofErr w:type="spellEnd"/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</w:t>
      </w:r>
      <w:r w:rsidRPr="00003DDB">
        <w:rPr>
          <w:lang w:val="uk-UA"/>
        </w:rPr>
        <w:lastRenderedPageBreak/>
        <w:t xml:space="preserve">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696490" w:rsidRPr="00003DDB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5"/>
        <w:gridCol w:w="2508"/>
      </w:tblGrid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Міський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голова                                                                        </w:t>
            </w: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  <w:p w:rsidR="00976FA1" w:rsidRDefault="00976FA1" w:rsidP="00BE217C">
            <w:pPr>
              <w:widowControl w:val="0"/>
              <w:jc w:val="both"/>
              <w:rPr>
                <w:b/>
                <w:bCs/>
                <w:lang w:val="uk-UA"/>
              </w:rPr>
            </w:pPr>
          </w:p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Pr="00E30EBB" w:rsidRDefault="00976FA1" w:rsidP="00BE217C">
            <w:pPr>
              <w:widowControl w:val="0"/>
              <w:tabs>
                <w:tab w:val="left" w:pos="284"/>
              </w:tabs>
              <w:ind w:left="142" w:hanging="142"/>
              <w:rPr>
                <w:rFonts w:ascii="MS Sans Serif" w:hAnsi="MS Sans Serif" w:cs="MS Sans Serif"/>
                <w:lang w:val="uk-UA"/>
              </w:rPr>
            </w:pPr>
            <w:r w:rsidRPr="00E30EBB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976FA1" w:rsidRDefault="00976FA1" w:rsidP="00BE217C">
            <w:pPr>
              <w:widowControl w:val="0"/>
              <w:tabs>
                <w:tab w:val="left" w:pos="284"/>
              </w:tabs>
              <w:ind w:left="142" w:hanging="14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</w:t>
            </w:r>
            <w:proofErr w:type="spellEnd"/>
            <w:r>
              <w:rPr>
                <w:color w:val="000000"/>
                <w:lang w:val="uk-UA"/>
              </w:rPr>
              <w:t xml:space="preserve">. начальника </w:t>
            </w:r>
          </w:p>
          <w:p w:rsidR="00976FA1" w:rsidRDefault="00976FA1" w:rsidP="00BE217C">
            <w:pPr>
              <w:widowControl w:val="0"/>
              <w:tabs>
                <w:tab w:val="left" w:pos="284"/>
              </w:tabs>
              <w:ind w:left="142" w:hanging="142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відділу земельних відносин</w:t>
            </w: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976FA1" w:rsidRDefault="00976FA1" w:rsidP="00BE217C">
            <w:pPr>
              <w:widowControl w:val="0"/>
              <w:jc w:val="both"/>
              <w:rPr>
                <w:color w:val="000000"/>
                <w:lang w:val="uk-UA"/>
              </w:rPr>
            </w:pPr>
          </w:p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  <w:r w:rsidRPr="00E30EBB">
              <w:rPr>
                <w:color w:val="000000"/>
                <w:lang w:val="uk-UA"/>
              </w:rPr>
              <w:t>І.М.</w:t>
            </w:r>
            <w:proofErr w:type="spellStart"/>
            <w:r w:rsidRPr="00E30EBB">
              <w:rPr>
                <w:color w:val="000000"/>
                <w:lang w:val="uk-UA"/>
              </w:rPr>
              <w:t>Євстратенкова</w:t>
            </w:r>
            <w:proofErr w:type="spellEnd"/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  <w:p w:rsidR="009F6C61" w:rsidRDefault="009F6C6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7338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  <w:tc>
          <w:tcPr>
            <w:tcW w:w="2517" w:type="dxa"/>
          </w:tcPr>
          <w:p w:rsidR="00976FA1" w:rsidRDefault="00976FA1" w:rsidP="00BE217C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  <w:tr w:rsidR="00976FA1" w:rsidTr="00BE217C">
        <w:tc>
          <w:tcPr>
            <w:tcW w:w="9855" w:type="dxa"/>
            <w:gridSpan w:val="2"/>
          </w:tcPr>
          <w:p w:rsidR="00976FA1" w:rsidRDefault="00976FA1" w:rsidP="001C022A">
            <w:pPr>
              <w:widowControl w:val="0"/>
              <w:jc w:val="both"/>
              <w:rPr>
                <w:b/>
                <w:lang w:val="uk-UA"/>
              </w:rPr>
            </w:pPr>
          </w:p>
        </w:tc>
      </w:tr>
    </w:tbl>
    <w:p w:rsidR="00976FA1" w:rsidRDefault="00976FA1" w:rsidP="00976FA1">
      <w:pPr>
        <w:widowControl w:val="0"/>
        <w:ind w:firstLine="284"/>
        <w:jc w:val="both"/>
        <w:rPr>
          <w:b/>
          <w:bCs/>
          <w:color w:val="000000"/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Pr="00D57AAD" w:rsidRDefault="001C022A" w:rsidP="001C022A">
      <w:pPr>
        <w:widowControl w:val="0"/>
        <w:tabs>
          <w:tab w:val="left" w:pos="-4"/>
        </w:tabs>
        <w:jc w:val="center"/>
        <w:rPr>
          <w:b/>
          <w:color w:val="000000"/>
          <w:lang w:val="uk-UA"/>
        </w:rPr>
      </w:pPr>
      <w:r w:rsidRPr="00D57AAD">
        <w:rPr>
          <w:b/>
          <w:color w:val="000000"/>
          <w:lang w:val="uk-UA"/>
        </w:rPr>
        <w:t>ПОЯСНЮВАЛЬНА ЗАПИСКА</w:t>
      </w:r>
    </w:p>
    <w:p w:rsidR="001C022A" w:rsidRPr="002E31E8" w:rsidRDefault="001C022A" w:rsidP="001C022A">
      <w:pPr>
        <w:widowControl w:val="0"/>
        <w:tabs>
          <w:tab w:val="left" w:pos="56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D57AAD">
        <w:rPr>
          <w:b/>
          <w:color w:val="000000"/>
          <w:lang w:val="uk-UA"/>
        </w:rPr>
        <w:t xml:space="preserve">до проекту рішення міської ради </w:t>
      </w:r>
      <w:r w:rsidRPr="002E31E8">
        <w:rPr>
          <w:color w:val="000000"/>
          <w:lang w:val="uk-UA"/>
        </w:rPr>
        <w:t>«</w:t>
      </w:r>
      <w:r w:rsidRPr="00AB2DCE">
        <w:rPr>
          <w:color w:val="000000"/>
          <w:lang w:val="uk-UA"/>
        </w:rPr>
        <w:t xml:space="preserve">Про продаж земельної ділянки комунальної власності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Аскєровій</w:t>
      </w:r>
      <w:proofErr w:type="spellEnd"/>
      <w:r>
        <w:rPr>
          <w:color w:val="000000"/>
          <w:lang w:val="uk-UA"/>
        </w:rPr>
        <w:t xml:space="preserve"> Н.С. </w:t>
      </w:r>
      <w:proofErr w:type="spellStart"/>
      <w:r>
        <w:rPr>
          <w:color w:val="000000"/>
          <w:lang w:val="uk-UA"/>
        </w:rPr>
        <w:t>кизи</w:t>
      </w:r>
      <w:proofErr w:type="spellEnd"/>
      <w:r w:rsidRPr="002E31E8">
        <w:rPr>
          <w:color w:val="000000"/>
          <w:lang w:val="uk-UA"/>
        </w:rPr>
        <w:t>»</w:t>
      </w:r>
    </w:p>
    <w:p w:rsidR="001C022A" w:rsidRDefault="001C022A" w:rsidP="001C022A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1C022A" w:rsidRPr="00D57AAD" w:rsidRDefault="001C022A" w:rsidP="001C022A">
      <w:pPr>
        <w:widowControl w:val="0"/>
        <w:tabs>
          <w:tab w:val="left" w:pos="-4"/>
        </w:tabs>
        <w:rPr>
          <w:b/>
          <w:color w:val="000000"/>
          <w:lang w:val="uk-UA"/>
        </w:rPr>
      </w:pPr>
    </w:p>
    <w:p w:rsidR="001C022A" w:rsidRPr="00834911" w:rsidRDefault="001C022A" w:rsidP="001C022A">
      <w:pPr>
        <w:widowControl w:val="0"/>
        <w:tabs>
          <w:tab w:val="left" w:pos="-4"/>
        </w:tabs>
        <w:rPr>
          <w:b/>
          <w:lang w:val="uk-UA"/>
        </w:rPr>
      </w:pPr>
      <w:r w:rsidRPr="00D41978">
        <w:rPr>
          <w:b/>
          <w:lang w:val="uk-UA"/>
        </w:rPr>
        <w:t>1.Обгрунтування необхідності прийняття рішення.</w:t>
      </w:r>
    </w:p>
    <w:p w:rsidR="001C022A" w:rsidRDefault="001C022A" w:rsidP="00545EBE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>Проект рішення розроблений відділом земельних відносин з метою прийняття рішення міською радою для врегулювання питання в сфері земельних відносин.</w:t>
      </w: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</w:p>
    <w:p w:rsidR="001C022A" w:rsidRPr="00834911" w:rsidRDefault="001C022A" w:rsidP="001C022A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2. Мета </w:t>
      </w:r>
      <w:proofErr w:type="spellStart"/>
      <w:r w:rsidRPr="00834911">
        <w:rPr>
          <w:b/>
        </w:rPr>
        <w:t>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завдання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прийняття</w:t>
      </w:r>
      <w:proofErr w:type="spellEnd"/>
      <w:r w:rsidRPr="00834911">
        <w:rPr>
          <w:b/>
        </w:rPr>
        <w:t xml:space="preserve"> </w:t>
      </w:r>
      <w:proofErr w:type="spellStart"/>
      <w:proofErr w:type="gramStart"/>
      <w:r w:rsidRPr="00834911">
        <w:rPr>
          <w:b/>
        </w:rPr>
        <w:t>р</w:t>
      </w:r>
      <w:proofErr w:type="gramEnd"/>
      <w:r w:rsidRPr="00834911">
        <w:rPr>
          <w:b/>
        </w:rPr>
        <w:t>ішення</w:t>
      </w:r>
      <w:proofErr w:type="spellEnd"/>
      <w:r w:rsidRPr="00834911">
        <w:rPr>
          <w:b/>
        </w:rPr>
        <w:t>.</w:t>
      </w:r>
    </w:p>
    <w:p w:rsidR="001C022A" w:rsidRDefault="001C022A" w:rsidP="001C022A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Продати гр. </w:t>
      </w:r>
      <w:proofErr w:type="spellStart"/>
      <w:r>
        <w:rPr>
          <w:color w:val="000000"/>
          <w:lang w:val="uk-UA"/>
        </w:rPr>
        <w:t>Аскєровій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Наргилє</w:t>
      </w:r>
      <w:proofErr w:type="spellEnd"/>
      <w:r>
        <w:rPr>
          <w:color w:val="000000"/>
          <w:lang w:val="uk-UA"/>
        </w:rPr>
        <w:t xml:space="preserve"> Салман </w:t>
      </w:r>
      <w:proofErr w:type="spellStart"/>
      <w:r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0039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19879,00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(дев’ятнадцять тисяч вісімсот сімдесят дев’ять гривень 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торговельний павільйон №9,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блок кіосків №19</w:t>
      </w:r>
      <w:r>
        <w:rPr>
          <w:color w:val="000000"/>
          <w:lang w:val="uk-UA"/>
        </w:rPr>
        <w:t>.</w:t>
      </w:r>
    </w:p>
    <w:p w:rsidR="001C022A" w:rsidRDefault="001C022A" w:rsidP="001C022A">
      <w:pPr>
        <w:widowControl w:val="0"/>
        <w:tabs>
          <w:tab w:val="left" w:pos="-4"/>
        </w:tabs>
        <w:rPr>
          <w:b/>
          <w:lang w:val="uk-UA"/>
        </w:rPr>
      </w:pPr>
    </w:p>
    <w:p w:rsidR="001C022A" w:rsidRPr="00834911" w:rsidRDefault="001C022A" w:rsidP="001C022A">
      <w:pPr>
        <w:widowControl w:val="0"/>
        <w:tabs>
          <w:tab w:val="left" w:pos="-4"/>
        </w:tabs>
        <w:rPr>
          <w:b/>
          <w:lang w:val="uk-UA"/>
        </w:rPr>
      </w:pPr>
      <w:r w:rsidRPr="00834911">
        <w:rPr>
          <w:b/>
        </w:rPr>
        <w:t xml:space="preserve">3. </w:t>
      </w:r>
      <w:proofErr w:type="spellStart"/>
      <w:r w:rsidRPr="00834911">
        <w:rPr>
          <w:b/>
        </w:rPr>
        <w:t>Загальна</w:t>
      </w:r>
      <w:proofErr w:type="spellEnd"/>
      <w:r w:rsidRPr="00834911">
        <w:rPr>
          <w:b/>
        </w:rPr>
        <w:t xml:space="preserve"> характеристика та </w:t>
      </w:r>
      <w:proofErr w:type="spellStart"/>
      <w:r w:rsidRPr="00834911">
        <w:rPr>
          <w:b/>
        </w:rPr>
        <w:t>основні</w:t>
      </w:r>
      <w:proofErr w:type="spellEnd"/>
      <w:r w:rsidRPr="00834911">
        <w:rPr>
          <w:b/>
        </w:rPr>
        <w:t xml:space="preserve"> </w:t>
      </w:r>
      <w:proofErr w:type="spellStart"/>
      <w:r w:rsidRPr="00834911">
        <w:rPr>
          <w:b/>
        </w:rPr>
        <w:t>положення</w:t>
      </w:r>
      <w:proofErr w:type="spellEnd"/>
      <w:r w:rsidRPr="00834911">
        <w:rPr>
          <w:b/>
        </w:rPr>
        <w:t xml:space="preserve"> проекту</w:t>
      </w:r>
    </w:p>
    <w:p w:rsidR="008806E5" w:rsidRDefault="001C022A" w:rsidP="008806E5">
      <w:pPr>
        <w:ind w:firstLine="540"/>
        <w:jc w:val="both"/>
        <w:rPr>
          <w:lang w:val="uk-UA"/>
        </w:rPr>
      </w:pPr>
      <w:r>
        <w:rPr>
          <w:lang w:val="uk-UA"/>
        </w:rPr>
        <w:t xml:space="preserve">Заява гр. </w:t>
      </w:r>
      <w:proofErr w:type="spellStart"/>
      <w:r>
        <w:rPr>
          <w:lang w:val="uk-UA"/>
        </w:rPr>
        <w:t>Аскерової</w:t>
      </w:r>
      <w:proofErr w:type="spellEnd"/>
      <w:r>
        <w:rPr>
          <w:lang w:val="uk-UA"/>
        </w:rPr>
        <w:t xml:space="preserve"> Н.С. </w:t>
      </w:r>
      <w:proofErr w:type="spellStart"/>
      <w:r>
        <w:rPr>
          <w:lang w:val="uk-UA"/>
        </w:rPr>
        <w:t>кизи</w:t>
      </w:r>
      <w:proofErr w:type="spellEnd"/>
      <w:r>
        <w:rPr>
          <w:lang w:val="uk-UA"/>
        </w:rPr>
        <w:t xml:space="preserve"> про продаж земельної ділянки комунальної власності. </w:t>
      </w:r>
      <w:r w:rsidR="008806E5">
        <w:rPr>
          <w:lang w:val="uk-UA"/>
        </w:rPr>
        <w:t>Затвердження звіту</w:t>
      </w:r>
      <w:r>
        <w:rPr>
          <w:lang w:val="uk-UA"/>
        </w:rPr>
        <w:t xml:space="preserve">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 xml:space="preserve">у земельної ділянки комунальної власності несільськогосподарського призначення загальною площею 0,0039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блок кіосків №19, що підлягає продажу гр. </w:t>
      </w:r>
      <w:proofErr w:type="spellStart"/>
      <w:r>
        <w:rPr>
          <w:lang w:val="uk-UA"/>
        </w:rPr>
        <w:t>Аскєровій</w:t>
      </w:r>
      <w:proofErr w:type="spellEnd"/>
      <w:r>
        <w:rPr>
          <w:lang w:val="uk-UA"/>
        </w:rPr>
        <w:t xml:space="preserve"> Н.С. </w:t>
      </w:r>
      <w:proofErr w:type="spellStart"/>
      <w:r>
        <w:rPr>
          <w:lang w:val="uk-UA"/>
        </w:rPr>
        <w:t>кизи</w:t>
      </w:r>
      <w:proofErr w:type="spellEnd"/>
      <w:r>
        <w:rPr>
          <w:lang w:val="uk-UA"/>
        </w:rPr>
        <w:t xml:space="preserve"> під торговельний павільйон № 9 від 10.08.2018, яким встановлена ринкова вартість земельної </w:t>
      </w:r>
      <w:r w:rsidR="006B0D8A">
        <w:rPr>
          <w:lang w:val="uk-UA"/>
        </w:rPr>
        <w:t>ділянки для продажу згідно діючого законодавства.</w:t>
      </w:r>
      <w:r w:rsidR="008806E5">
        <w:rPr>
          <w:lang w:val="uk-UA"/>
        </w:rPr>
        <w:t xml:space="preserve"> Припинення </w:t>
      </w:r>
      <w:r w:rsidR="008806E5">
        <w:rPr>
          <w:color w:val="000000"/>
          <w:lang w:val="uk-UA"/>
        </w:rPr>
        <w:t xml:space="preserve">гр. </w:t>
      </w:r>
      <w:proofErr w:type="spellStart"/>
      <w:r w:rsidR="008806E5">
        <w:rPr>
          <w:color w:val="000000"/>
          <w:lang w:val="uk-UA"/>
        </w:rPr>
        <w:t>Аскєровій</w:t>
      </w:r>
      <w:proofErr w:type="spellEnd"/>
      <w:r w:rsidR="008806E5">
        <w:rPr>
          <w:color w:val="000000"/>
          <w:lang w:val="uk-UA"/>
        </w:rPr>
        <w:t xml:space="preserve"> </w:t>
      </w:r>
      <w:proofErr w:type="spellStart"/>
      <w:r w:rsidR="008806E5">
        <w:rPr>
          <w:color w:val="000000"/>
          <w:lang w:val="uk-UA"/>
        </w:rPr>
        <w:t>Наргилє</w:t>
      </w:r>
      <w:proofErr w:type="spellEnd"/>
      <w:r w:rsidR="008806E5">
        <w:rPr>
          <w:color w:val="000000"/>
          <w:lang w:val="uk-UA"/>
        </w:rPr>
        <w:t xml:space="preserve"> Салман </w:t>
      </w:r>
      <w:proofErr w:type="spellStart"/>
      <w:r w:rsidR="008806E5">
        <w:rPr>
          <w:color w:val="000000"/>
          <w:lang w:val="uk-UA"/>
        </w:rPr>
        <w:t>кизи</w:t>
      </w:r>
      <w:proofErr w:type="spellEnd"/>
      <w:r w:rsidR="008806E5" w:rsidRPr="00526027">
        <w:rPr>
          <w:lang w:val="uk-UA"/>
        </w:rPr>
        <w:t xml:space="preserve"> прав</w:t>
      </w:r>
      <w:r w:rsidR="008806E5">
        <w:rPr>
          <w:lang w:val="uk-UA"/>
        </w:rPr>
        <w:t>а</w:t>
      </w:r>
      <w:r w:rsidR="008806E5" w:rsidRPr="00526027">
        <w:rPr>
          <w:lang w:val="uk-UA"/>
        </w:rPr>
        <w:t xml:space="preserve"> оренди на земельну ділянку площею </w:t>
      </w:r>
      <w:r w:rsidR="008806E5" w:rsidRPr="00C31923">
        <w:rPr>
          <w:lang w:val="uk-UA"/>
        </w:rPr>
        <w:t>0,</w:t>
      </w:r>
      <w:r w:rsidR="008806E5">
        <w:rPr>
          <w:lang w:val="uk-UA"/>
        </w:rPr>
        <w:t xml:space="preserve">0039 га,  за адресою: </w:t>
      </w:r>
      <w:r w:rsidR="008806E5" w:rsidRPr="009D48EA">
        <w:rPr>
          <w:lang w:val="uk-UA"/>
        </w:rPr>
        <w:t xml:space="preserve">Луганська обл., м. </w:t>
      </w:r>
      <w:proofErr w:type="spellStart"/>
      <w:r w:rsidR="008806E5" w:rsidRPr="009D48EA">
        <w:rPr>
          <w:lang w:val="uk-UA"/>
        </w:rPr>
        <w:t>Сєвєродонецьк</w:t>
      </w:r>
      <w:proofErr w:type="spellEnd"/>
      <w:r w:rsidR="008806E5" w:rsidRPr="009D48EA">
        <w:rPr>
          <w:lang w:val="uk-UA"/>
        </w:rPr>
        <w:t xml:space="preserve">, </w:t>
      </w:r>
      <w:r w:rsidR="008806E5">
        <w:rPr>
          <w:lang w:val="uk-UA"/>
        </w:rPr>
        <w:t xml:space="preserve">вулиця </w:t>
      </w:r>
      <w:proofErr w:type="spellStart"/>
      <w:r w:rsidR="008806E5">
        <w:rPr>
          <w:lang w:val="uk-UA"/>
        </w:rPr>
        <w:t>Курчатова</w:t>
      </w:r>
      <w:proofErr w:type="spellEnd"/>
      <w:r w:rsidR="008806E5">
        <w:rPr>
          <w:lang w:val="uk-UA"/>
        </w:rPr>
        <w:t>, блок кіосків № 19 та розірвання д</w:t>
      </w:r>
      <w:r w:rsidR="008806E5">
        <w:rPr>
          <w:color w:val="000000"/>
          <w:lang w:val="uk-UA"/>
        </w:rPr>
        <w:t xml:space="preserve">оговору оренди землі </w:t>
      </w:r>
      <w:r w:rsidR="008806E5" w:rsidRPr="00247DDD">
        <w:rPr>
          <w:color w:val="000000"/>
          <w:lang w:val="uk-UA"/>
        </w:rPr>
        <w:t>№</w:t>
      </w:r>
      <w:r w:rsidR="008806E5">
        <w:rPr>
          <w:color w:val="000000"/>
          <w:lang w:val="uk-UA"/>
        </w:rPr>
        <w:t xml:space="preserve"> 041041900040 від 14.12.2009</w:t>
      </w:r>
      <w:r w:rsidR="008806E5">
        <w:rPr>
          <w:lang w:val="uk-UA"/>
        </w:rPr>
        <w:t>,</w:t>
      </w:r>
      <w:r w:rsidR="008806E5" w:rsidRPr="00137460">
        <w:rPr>
          <w:lang w:val="uk-UA"/>
        </w:rPr>
        <w:t xml:space="preserve"> </w:t>
      </w:r>
      <w:r w:rsidR="008806E5">
        <w:rPr>
          <w:lang w:val="uk-UA"/>
        </w:rPr>
        <w:t>з</w:t>
      </w:r>
      <w:r w:rsidR="008806E5"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="008806E5" w:rsidRPr="0040311C">
        <w:rPr>
          <w:lang w:val="uk-UA"/>
        </w:rPr>
        <w:t xml:space="preserve"> </w:t>
      </w:r>
      <w:r w:rsidR="008806E5">
        <w:rPr>
          <w:lang w:val="uk-UA"/>
        </w:rPr>
        <w:t xml:space="preserve"> </w:t>
      </w:r>
    </w:p>
    <w:p w:rsidR="008806E5" w:rsidRPr="00D91D9A" w:rsidRDefault="008806E5" w:rsidP="008806E5">
      <w:pPr>
        <w:ind w:firstLine="540"/>
        <w:jc w:val="both"/>
        <w:rPr>
          <w:color w:val="000000"/>
          <w:lang w:val="uk-UA"/>
        </w:rPr>
      </w:pP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Аскєровій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Наргилє</w:t>
      </w:r>
      <w:proofErr w:type="spellEnd"/>
      <w:r>
        <w:rPr>
          <w:color w:val="000000"/>
          <w:lang w:val="uk-UA"/>
        </w:rPr>
        <w:t xml:space="preserve"> Салман </w:t>
      </w:r>
      <w:proofErr w:type="spellStart"/>
      <w:r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</w:t>
      </w:r>
      <w:r w:rsidR="0000435F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0039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19879,00 грн.</w:t>
      </w:r>
      <w:r w:rsidRPr="00A7693B">
        <w:rPr>
          <w:lang w:val="uk-UA"/>
        </w:rPr>
        <w:t xml:space="preserve"> </w:t>
      </w:r>
      <w:r>
        <w:rPr>
          <w:lang w:val="uk-UA"/>
        </w:rPr>
        <w:t>(дев’ятнадцять тисяч вісімсот сімдесят дев’ять гривень 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торговельний павільйон №9,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блок кіосків №19</w:t>
      </w:r>
      <w:r w:rsidR="0000435F">
        <w:rPr>
          <w:lang w:val="uk-UA"/>
        </w:rPr>
        <w:t>. У</w:t>
      </w:r>
      <w:r>
        <w:rPr>
          <w:lang w:val="uk-UA"/>
        </w:rPr>
        <w:t>класти договір купівлі-продажу земельної ділянки комунальної власності, забезпечити його нотаріальне посвідчення</w:t>
      </w:r>
      <w:r w:rsidR="0000435F">
        <w:rPr>
          <w:lang w:val="uk-UA"/>
        </w:rPr>
        <w:t>, після сплати ціни продажу.</w:t>
      </w: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</w:p>
    <w:p w:rsidR="001C022A" w:rsidRPr="00834911" w:rsidRDefault="001C022A" w:rsidP="001C022A">
      <w:pPr>
        <w:widowControl w:val="0"/>
        <w:tabs>
          <w:tab w:val="left" w:pos="-4"/>
        </w:tabs>
        <w:rPr>
          <w:b/>
          <w:lang w:val="uk-UA"/>
        </w:rPr>
      </w:pPr>
      <w:r w:rsidRPr="0000435F">
        <w:rPr>
          <w:b/>
          <w:lang w:val="uk-UA"/>
        </w:rPr>
        <w:t xml:space="preserve">4. </w:t>
      </w:r>
      <w:r w:rsidRPr="00834911">
        <w:rPr>
          <w:b/>
          <w:lang w:val="uk-UA"/>
        </w:rPr>
        <w:t>Н</w:t>
      </w:r>
      <w:r w:rsidRPr="0000435F">
        <w:rPr>
          <w:b/>
          <w:lang w:val="uk-UA"/>
        </w:rPr>
        <w:t>ормативно-правов</w:t>
      </w:r>
      <w:r w:rsidRPr="00834911">
        <w:rPr>
          <w:b/>
          <w:lang w:val="uk-UA"/>
        </w:rPr>
        <w:t>а</w:t>
      </w:r>
      <w:r w:rsidRPr="0000435F">
        <w:rPr>
          <w:b/>
          <w:lang w:val="uk-UA"/>
        </w:rPr>
        <w:t xml:space="preserve"> баз</w:t>
      </w:r>
      <w:r w:rsidRPr="00834911">
        <w:rPr>
          <w:b/>
          <w:lang w:val="uk-UA"/>
        </w:rPr>
        <w:t>а</w:t>
      </w:r>
      <w:r w:rsidRPr="0000435F">
        <w:rPr>
          <w:b/>
          <w:lang w:val="uk-UA"/>
        </w:rPr>
        <w:t xml:space="preserve"> у даній сфері правового регулювання</w:t>
      </w:r>
    </w:p>
    <w:p w:rsidR="001C022A" w:rsidRDefault="001C022A" w:rsidP="001C022A">
      <w:pPr>
        <w:widowControl w:val="0"/>
        <w:tabs>
          <w:tab w:val="left" w:pos="-4"/>
        </w:tabs>
        <w:jc w:val="both"/>
        <w:rPr>
          <w:lang w:val="uk-UA"/>
        </w:rPr>
      </w:pPr>
      <w:r>
        <w:rPr>
          <w:lang w:val="uk-UA"/>
        </w:rPr>
        <w:t xml:space="preserve">Проект рішення розроблено відповідно до </w:t>
      </w:r>
      <w:r w:rsidR="0000435F">
        <w:rPr>
          <w:lang w:val="uk-UA"/>
        </w:rPr>
        <w:t xml:space="preserve">статей </w:t>
      </w:r>
      <w:r w:rsidR="0000435F" w:rsidRPr="0043077A">
        <w:rPr>
          <w:lang w:val="uk-UA"/>
        </w:rPr>
        <w:t xml:space="preserve"> 12, </w:t>
      </w:r>
      <w:r w:rsidR="0000435F">
        <w:rPr>
          <w:lang w:val="uk-UA"/>
        </w:rPr>
        <w:t xml:space="preserve">122, </w:t>
      </w:r>
      <w:r w:rsidR="0000435F" w:rsidRPr="0043077A">
        <w:rPr>
          <w:lang w:val="uk-UA"/>
        </w:rPr>
        <w:t xml:space="preserve">127, 128, 134 Земельного Кодексу України, </w:t>
      </w:r>
      <w:r w:rsidR="0000435F">
        <w:rPr>
          <w:lang w:val="uk-UA"/>
        </w:rPr>
        <w:t xml:space="preserve">керуючись пунктом 34 частини першої </w:t>
      </w:r>
      <w:r w:rsidR="0000435F" w:rsidRPr="0043077A">
        <w:rPr>
          <w:lang w:val="uk-UA"/>
        </w:rPr>
        <w:t>статт</w:t>
      </w:r>
      <w:r w:rsidR="0000435F">
        <w:rPr>
          <w:lang w:val="uk-UA"/>
        </w:rPr>
        <w:t>і</w:t>
      </w:r>
      <w:r w:rsidR="0000435F" w:rsidRPr="0043077A">
        <w:rPr>
          <w:lang w:val="uk-UA"/>
        </w:rPr>
        <w:t xml:space="preserve"> 26</w:t>
      </w:r>
      <w:r w:rsidR="0000435F">
        <w:rPr>
          <w:lang w:val="uk-UA"/>
        </w:rPr>
        <w:t>, частиною першою статті 59</w:t>
      </w:r>
      <w:r w:rsidR="0000435F" w:rsidRPr="004307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.</w:t>
      </w: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>Завідувач сектору</w:t>
      </w:r>
    </w:p>
    <w:p w:rsidR="001C022A" w:rsidRDefault="001C022A" w:rsidP="001C022A">
      <w:pPr>
        <w:widowControl w:val="0"/>
        <w:tabs>
          <w:tab w:val="left" w:pos="-4"/>
        </w:tabs>
        <w:rPr>
          <w:lang w:val="uk-UA"/>
        </w:rPr>
      </w:pPr>
      <w:r>
        <w:rPr>
          <w:lang w:val="uk-UA"/>
        </w:rPr>
        <w:t xml:space="preserve">землеустрою та ринку землі </w:t>
      </w:r>
    </w:p>
    <w:p w:rsidR="001C022A" w:rsidRDefault="001C022A" w:rsidP="002A3EE6">
      <w:pPr>
        <w:widowControl w:val="0"/>
        <w:tabs>
          <w:tab w:val="left" w:pos="-4"/>
        </w:tabs>
        <w:rPr>
          <w:sz w:val="22"/>
          <w:szCs w:val="22"/>
        </w:rPr>
      </w:pPr>
      <w:r>
        <w:rPr>
          <w:lang w:val="uk-UA"/>
        </w:rPr>
        <w:t>відділу земельних відносин                                                                            І.М.</w:t>
      </w:r>
      <w:proofErr w:type="spellStart"/>
      <w:r>
        <w:rPr>
          <w:lang w:val="uk-UA"/>
        </w:rPr>
        <w:t>Євстратенкова</w:t>
      </w:r>
      <w:proofErr w:type="spellEnd"/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1C022A" w:rsidRDefault="001C022A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a7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696490" w:rsidSect="004B0D4D">
      <w:pgSz w:w="11906" w:h="16838"/>
      <w:pgMar w:top="567" w:right="566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13A4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3D3F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B5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2018-09-18T12:23:00Z</cp:lastPrinted>
  <dcterms:created xsi:type="dcterms:W3CDTF">2018-09-17T13:40:00Z</dcterms:created>
  <dcterms:modified xsi:type="dcterms:W3CDTF">2018-09-21T06:00:00Z</dcterms:modified>
</cp:coreProperties>
</file>