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7C" w:rsidRDefault="00A50C7C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A50C7C" w:rsidRDefault="00A50C7C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50C7C" w:rsidRDefault="00A50C7C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50C7C" w:rsidRDefault="00A50C7C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50C7C" w:rsidRDefault="00A50C7C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50C7C" w:rsidRDefault="00A50C7C" w:rsidP="004B0DA1">
      <w:pPr>
        <w:widowControl w:val="0"/>
        <w:rPr>
          <w:rFonts w:ascii="MS Sans Serif" w:hAnsi="MS Sans Serif" w:cs="MS Sans Serif"/>
          <w:lang w:val="uk-UA"/>
        </w:rPr>
      </w:pPr>
    </w:p>
    <w:p w:rsidR="00A50C7C" w:rsidRDefault="00A50C7C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A50C7C" w:rsidRDefault="00A50C7C" w:rsidP="004B0DA1">
      <w:pPr>
        <w:ind w:right="-382" w:firstLine="720"/>
        <w:jc w:val="both"/>
        <w:rPr>
          <w:lang w:val="uk-UA"/>
        </w:rPr>
      </w:pPr>
    </w:p>
    <w:p w:rsidR="00A50C7C" w:rsidRDefault="00A50C7C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2019 року</w:t>
      </w:r>
    </w:p>
    <w:p w:rsidR="00A50C7C" w:rsidRPr="002F415B" w:rsidRDefault="00A50C7C" w:rsidP="004B0DA1">
      <w:pPr>
        <w:spacing w:line="360" w:lineRule="auto"/>
        <w:rPr>
          <w:b/>
          <w:bCs/>
          <w:sz w:val="28"/>
          <w:szCs w:val="28"/>
          <w:lang w:val="uk-UA"/>
        </w:rPr>
      </w:pPr>
      <w:r w:rsidRPr="002F415B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A50C7C" w:rsidRPr="002F415B">
        <w:trPr>
          <w:trHeight w:val="460"/>
        </w:trPr>
        <w:tc>
          <w:tcPr>
            <w:tcW w:w="5508" w:type="dxa"/>
          </w:tcPr>
          <w:p w:rsidR="00A50C7C" w:rsidRPr="000E4C04" w:rsidRDefault="00A50C7C" w:rsidP="00473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Новак В.Г. та гр. Васильченко Л.І.</w:t>
            </w:r>
            <w:r w:rsidRPr="000E4C04">
              <w:rPr>
                <w:lang w:val="uk-UA"/>
              </w:rPr>
              <w:t xml:space="preserve"> (для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>нежитлової будівлі зі спорудами</w:t>
            </w:r>
            <w:r w:rsidRPr="000E4C04">
              <w:rPr>
                <w:lang w:val="uk-UA"/>
              </w:rPr>
              <w:t>)</w:t>
            </w:r>
          </w:p>
        </w:tc>
      </w:tr>
    </w:tbl>
    <w:p w:rsidR="00A50C7C" w:rsidRPr="00EA3EA1" w:rsidRDefault="00A50C7C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A50C7C" w:rsidRPr="00EA3EA1" w:rsidRDefault="00A50C7C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гр. Новак Віри Григорівни (вх. № 41114 від 19.032.2019) та гр. Васильченко Л.І. (вх. № 41116 від 19.03.2019) п</w:t>
      </w:r>
      <w:r>
        <w:rPr>
          <w:color w:val="000000"/>
          <w:lang w:val="uk-UA"/>
        </w:rPr>
        <w:t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нежитлової будівлі зі спорудами,  що  належать гр. Новак В.Г. (83/100 часток),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з Державного реєстру речових прав на нерухоме майно про реєстрацію права власності від 26.02.2019 та гр. Васильченко Л.І. (17/100 часток), </w:t>
      </w:r>
      <w:r>
        <w:rPr>
          <w:color w:val="000000"/>
          <w:lang w:val="uk-UA"/>
        </w:rPr>
        <w:t>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>з Державного реєстру речових прав на нерухоме майно про реєстрацію права власності від 26.02.2019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  від    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A50C7C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A50C7C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A50C7C" w:rsidRPr="00EA3EA1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A50C7C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Новак Вірі Григорівні та гр. Васильченко Людмилі Іванівні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0,1827 га, для </w:t>
      </w:r>
      <w:r>
        <w:rPr>
          <w:color w:val="000000"/>
          <w:lang w:val="uk-UA"/>
        </w:rPr>
        <w:t>обслуговування нежитлової будівлі зі спорудами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вулиця Енергетиків, будинок 54.</w:t>
      </w:r>
    </w:p>
    <w:p w:rsidR="00A50C7C" w:rsidRPr="00271C53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>
        <w:rPr>
          <w:lang w:val="uk-UA"/>
        </w:rPr>
        <w:t>Новак Вірі Григорівні та гр. Васильченко Людмилі Іванівні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A50C7C" w:rsidRPr="009D279B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A50C7C" w:rsidRDefault="00A50C7C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50C7C" w:rsidRDefault="00A50C7C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A50C7C" w:rsidRPr="00341620">
        <w:tc>
          <w:tcPr>
            <w:tcW w:w="7119" w:type="dxa"/>
          </w:tcPr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6615C">
              <w:rPr>
                <w:b/>
                <w:bCs/>
                <w:lang w:val="uk-UA"/>
              </w:rPr>
              <w:t>Секретар міської ради,</w:t>
            </w: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6615C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6615C">
              <w:rPr>
                <w:b/>
                <w:bCs/>
                <w:lang w:val="uk-UA"/>
              </w:rPr>
              <w:t>В.П.Ткачук</w:t>
            </w:r>
          </w:p>
        </w:tc>
      </w:tr>
      <w:tr w:rsidR="00A50C7C" w:rsidRPr="00341620">
        <w:tc>
          <w:tcPr>
            <w:tcW w:w="7119" w:type="dxa"/>
          </w:tcPr>
          <w:p w:rsidR="00A50C7C" w:rsidRPr="00F6615C" w:rsidRDefault="00A50C7C" w:rsidP="00F6615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F6615C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50C7C" w:rsidRPr="00F6615C" w:rsidRDefault="00A50C7C" w:rsidP="00F6615C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F6615C">
              <w:rPr>
                <w:color w:val="000000"/>
                <w:lang w:val="uk-UA"/>
              </w:rPr>
              <w:t>Начальник відділу земельних відносин та</w:t>
            </w:r>
          </w:p>
          <w:p w:rsidR="00A50C7C" w:rsidRPr="00F6615C" w:rsidRDefault="00A50C7C" w:rsidP="00F6615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F6615C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A50C7C" w:rsidRPr="00F6615C" w:rsidRDefault="00A50C7C" w:rsidP="00F6615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F6615C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A50C7C" w:rsidRPr="00F6615C" w:rsidRDefault="00A50C7C" w:rsidP="00F6615C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F6615C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A50C7C" w:rsidRPr="00F6615C" w:rsidRDefault="00A50C7C" w:rsidP="00F6615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6615C">
              <w:rPr>
                <w:color w:val="000000"/>
                <w:lang w:val="uk-UA"/>
              </w:rPr>
              <w:t>О.В. Кас</w:t>
            </w:r>
            <w:r w:rsidRPr="00F6615C">
              <w:rPr>
                <w:color w:val="000000"/>
              </w:rPr>
              <w:t>`</w:t>
            </w:r>
            <w:r w:rsidRPr="00F6615C">
              <w:rPr>
                <w:color w:val="000000"/>
                <w:lang w:val="uk-UA"/>
              </w:rPr>
              <w:t>яненко</w:t>
            </w:r>
          </w:p>
        </w:tc>
      </w:tr>
    </w:tbl>
    <w:p w:rsidR="00A50C7C" w:rsidRDefault="00A50C7C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A50C7C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5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A5E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1654</Words>
  <Characters>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13</cp:revision>
  <cp:lastPrinted>2019-03-26T09:42:00Z</cp:lastPrinted>
  <dcterms:created xsi:type="dcterms:W3CDTF">2019-03-26T09:13:00Z</dcterms:created>
  <dcterms:modified xsi:type="dcterms:W3CDTF">2019-03-27T14:33:00Z</dcterms:modified>
</cp:coreProperties>
</file>