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C1" w:rsidRDefault="00D612C1">
      <w:pPr>
        <w:tabs>
          <w:tab w:val="left" w:pos="3031"/>
          <w:tab w:val="center" w:pos="5244"/>
        </w:tabs>
        <w:spacing w:after="0"/>
        <w:jc w:val="right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</w:p>
    <w:p w:rsidR="00D612C1" w:rsidRDefault="00D612C1">
      <w:pPr>
        <w:tabs>
          <w:tab w:val="left" w:pos="3031"/>
          <w:tab w:val="center" w:pos="524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b/>
          <w:bCs/>
          <w:sz w:val="28"/>
          <w:szCs w:val="28"/>
        </w:rPr>
        <w:t>РОДОНЕЦЬКА  М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СЬКА  РАДА</w:t>
      </w:r>
    </w:p>
    <w:p w:rsidR="00D612C1" w:rsidRDefault="00D612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СЬОМОГО  </w:t>
      </w:r>
      <w:r>
        <w:rPr>
          <w:rFonts w:ascii="Times New Roman" w:hAnsi="Times New Roman" w:cs="Times New Roman"/>
          <w:b/>
          <w:bCs/>
          <w:sz w:val="28"/>
          <w:szCs w:val="28"/>
        </w:rPr>
        <w:t>СКЛИКАННЯ</w:t>
      </w:r>
    </w:p>
    <w:p w:rsidR="00D612C1" w:rsidRPr="00134E5E" w:rsidRDefault="00D612C1">
      <w:pPr>
        <w:spacing w:after="0" w:line="480" w:lineRule="auto"/>
        <w:jc w:val="center"/>
        <w:rPr>
          <w:rFonts w:cs="Times New Roman"/>
          <w:lang w:val="uk-UA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uk-UA"/>
        </w:rPr>
        <w:t xml:space="preserve"> ________________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                    ) сесія</w:t>
      </w:r>
    </w:p>
    <w:p w:rsidR="00D612C1" w:rsidRPr="00134E5E" w:rsidRDefault="00D612C1">
      <w:pPr>
        <w:spacing w:after="0" w:line="480" w:lineRule="auto"/>
        <w:jc w:val="center"/>
        <w:rPr>
          <w:rFonts w:cs="Times New Roman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ШЕННЯ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№ </w:t>
      </w:r>
    </w:p>
    <w:p w:rsidR="00D612C1" w:rsidRPr="00134E5E" w:rsidRDefault="00D612C1">
      <w:pPr>
        <w:spacing w:after="0"/>
        <w:rPr>
          <w:rFonts w:cs="Times New Roman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«    »   ____________  2019 року</w:t>
      </w:r>
    </w:p>
    <w:p w:rsidR="00D612C1" w:rsidRDefault="00D612C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м. Сєвєродонецьк</w:t>
      </w:r>
    </w:p>
    <w:p w:rsidR="00D612C1" w:rsidRPr="00134E5E" w:rsidRDefault="00D612C1">
      <w:pPr>
        <w:spacing w:after="0" w:line="240" w:lineRule="auto"/>
        <w:rPr>
          <w:rFonts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хід виконання  рішення 46-ї (чергової) сесії </w:t>
      </w:r>
    </w:p>
    <w:p w:rsidR="00D612C1" w:rsidRPr="00134E5E" w:rsidRDefault="00D612C1">
      <w:pPr>
        <w:spacing w:after="0" w:line="240" w:lineRule="auto"/>
        <w:rPr>
          <w:rFonts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 міської ради сьомого скликання</w:t>
      </w:r>
    </w:p>
    <w:p w:rsidR="00D612C1" w:rsidRPr="00134E5E" w:rsidRDefault="00D612C1">
      <w:pPr>
        <w:spacing w:after="0" w:line="240" w:lineRule="auto"/>
        <w:rPr>
          <w:rFonts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15.05.2018  № 2544  «Про затвердження Міської</w:t>
      </w:r>
    </w:p>
    <w:p w:rsidR="00D612C1" w:rsidRDefault="00D612C1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цільової програми «Охорона об’єктів культурної спадщини  </w:t>
      </w:r>
    </w:p>
    <w:p w:rsidR="00D612C1" w:rsidRDefault="00D612C1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м.Сєвєродонецька» на  2018-2019 роки» за 2018 рік</w:t>
      </w:r>
    </w:p>
    <w:p w:rsidR="00D612C1" w:rsidRDefault="00D612C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12C1" w:rsidRPr="00134E5E" w:rsidRDefault="00D612C1">
      <w:pPr>
        <w:spacing w:after="0" w:line="240" w:lineRule="auto"/>
        <w:jc w:val="both"/>
        <w:rPr>
          <w:rFonts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Керуючись п.22 ст.26 Закону України «Про місцеве самоврядування в Україні» та      розглянувши хід виконання рішення 46-ї (чергової) сесії Сєвєродонецької міської ради сьомого скликання від 15.05.2018 № 2544 «Про затвердження міської цільової програми «Охорона об’єктів культурної спадщини м.Сєвєродонецька» на період 2018-2019 роки» за 2018 рік, міська рада</w:t>
      </w:r>
    </w:p>
    <w:p w:rsidR="00D612C1" w:rsidRDefault="00D61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12C1" w:rsidRPr="00134E5E" w:rsidRDefault="00D612C1">
      <w:pPr>
        <w:spacing w:after="0" w:line="240" w:lineRule="auto"/>
        <w:rPr>
          <w:rFonts w:cs="Times New Roman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ШИЛА:</w:t>
      </w:r>
    </w:p>
    <w:p w:rsidR="00D612C1" w:rsidRDefault="00D612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612C1" w:rsidRPr="00134E5E" w:rsidRDefault="00D612C1">
      <w:pPr>
        <w:spacing w:after="0" w:line="240" w:lineRule="auto"/>
        <w:jc w:val="both"/>
        <w:rPr>
          <w:rFonts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Інформацію про хід виконання рішення 46-ї (чергової) сесії Сєвєродонецької міської ради сьомого скликання від 15.05.2018 № 2544 «Про затвердження міської цільової програми «Охорона об’єктів культурної спадщини м.Сєвєродонецька» на період 2018-2019 роки» за 2018 рік прийняти до відома та продовжити роботу над виконанням програми (Додаток).</w:t>
      </w:r>
    </w:p>
    <w:p w:rsidR="00D612C1" w:rsidRPr="00134E5E" w:rsidRDefault="00D612C1">
      <w:pPr>
        <w:spacing w:after="0" w:line="240" w:lineRule="auto"/>
        <w:jc w:val="both"/>
        <w:rPr>
          <w:rFonts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Дане рішення підлягає оприлюдненню.</w:t>
      </w:r>
    </w:p>
    <w:p w:rsidR="00D612C1" w:rsidRPr="00134E5E" w:rsidRDefault="00D612C1">
      <w:pPr>
        <w:spacing w:after="0" w:line="240" w:lineRule="auto"/>
        <w:ind w:firstLine="13"/>
        <w:jc w:val="both"/>
        <w:rPr>
          <w:rFonts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Контроль за виконанням цього рішення покласти на постійні комісії з питань </w:t>
      </w:r>
      <w:r>
        <w:rPr>
          <w:rStyle w:val="a"/>
          <w:rFonts w:ascii="Times New Roman" w:hAnsi="Times New Roman" w:cs="Times New Roman"/>
          <w:b w:val="0"/>
          <w:bCs w:val="0"/>
          <w:color w:val="000000"/>
          <w:sz w:val="24"/>
          <w:szCs w:val="24"/>
          <w:lang w:val="uk-UA"/>
        </w:rPr>
        <w:t>планування бюджету та фінансів (І.М.Бутков),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Style w:val="a"/>
          <w:rFonts w:ascii="Times New Roman" w:hAnsi="Times New Roman" w:cs="Times New Roman"/>
          <w:b w:val="0"/>
          <w:bCs w:val="0"/>
          <w:color w:val="000000"/>
          <w:sz w:val="24"/>
          <w:szCs w:val="24"/>
          <w:lang w:val="uk-UA"/>
        </w:rPr>
        <w:t>охорони здоров’я та соціального захисту населення, освіти, культури, духовності, фізкультури, спорту, молодіжної політики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(С.А.Войтенко).</w:t>
      </w:r>
    </w:p>
    <w:p w:rsidR="00D612C1" w:rsidRDefault="00D612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612C1" w:rsidRDefault="00D612C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D612C1" w:rsidRDefault="00D612C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в.о.міського голови                                                                                           В.П.Ткачук </w:t>
      </w:r>
    </w:p>
    <w:p w:rsidR="00D612C1" w:rsidRDefault="00D612C1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tbl>
      <w:tblPr>
        <w:tblW w:w="9889" w:type="dxa"/>
        <w:tblInd w:w="-106" w:type="dxa"/>
        <w:tblLook w:val="00A0"/>
      </w:tblPr>
      <w:tblGrid>
        <w:gridCol w:w="7621"/>
        <w:gridCol w:w="2268"/>
      </w:tblGrid>
      <w:tr w:rsidR="00D612C1" w:rsidRPr="00FF7A7C">
        <w:tc>
          <w:tcPr>
            <w:tcW w:w="7620" w:type="dxa"/>
          </w:tcPr>
          <w:p w:rsidR="00D612C1" w:rsidRPr="00FF7A7C" w:rsidRDefault="00D612C1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lang w:val="uk-UA"/>
              </w:rPr>
            </w:pPr>
            <w:r w:rsidRPr="00FF7A7C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lang w:val="uk-UA"/>
              </w:rPr>
              <w:t>Підготував:</w:t>
            </w:r>
          </w:p>
          <w:p w:rsidR="00D612C1" w:rsidRDefault="00D612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</w:tcPr>
          <w:p w:rsidR="00D612C1" w:rsidRDefault="00D612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val="uk-UA"/>
              </w:rPr>
            </w:pPr>
          </w:p>
          <w:p w:rsidR="00D612C1" w:rsidRDefault="00D612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val="uk-UA"/>
              </w:rPr>
              <w:t>Т.В.Грачова</w:t>
            </w:r>
          </w:p>
        </w:tc>
      </w:tr>
      <w:tr w:rsidR="00D612C1" w:rsidRPr="00FF7A7C">
        <w:tc>
          <w:tcPr>
            <w:tcW w:w="7620" w:type="dxa"/>
          </w:tcPr>
          <w:p w:rsidR="00D612C1" w:rsidRPr="00FF7A7C" w:rsidRDefault="00D612C1">
            <w:pPr>
              <w:pStyle w:val="a2"/>
            </w:pPr>
          </w:p>
        </w:tc>
        <w:tc>
          <w:tcPr>
            <w:tcW w:w="2268" w:type="dxa"/>
          </w:tcPr>
          <w:p w:rsidR="00D612C1" w:rsidRPr="00FF7A7C" w:rsidRDefault="00D612C1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D612C1" w:rsidRPr="00FF7A7C">
        <w:tc>
          <w:tcPr>
            <w:tcW w:w="7620" w:type="dxa"/>
          </w:tcPr>
          <w:p w:rsidR="00D612C1" w:rsidRPr="00FF7A7C" w:rsidRDefault="00D612C1">
            <w:pPr>
              <w:pStyle w:val="a2"/>
            </w:pPr>
          </w:p>
        </w:tc>
        <w:tc>
          <w:tcPr>
            <w:tcW w:w="2268" w:type="dxa"/>
          </w:tcPr>
          <w:p w:rsidR="00D612C1" w:rsidRPr="00FF7A7C" w:rsidRDefault="00D612C1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D612C1" w:rsidRPr="00FF7A7C">
        <w:tc>
          <w:tcPr>
            <w:tcW w:w="7620" w:type="dxa"/>
          </w:tcPr>
          <w:p w:rsidR="00D612C1" w:rsidRPr="00FF7A7C" w:rsidRDefault="00D612C1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D612C1" w:rsidRPr="00FF7A7C" w:rsidRDefault="00D612C1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12C1" w:rsidRPr="00FF7A7C">
        <w:tc>
          <w:tcPr>
            <w:tcW w:w="7620" w:type="dxa"/>
          </w:tcPr>
          <w:p w:rsidR="00D612C1" w:rsidRPr="00FF7A7C" w:rsidRDefault="00D612C1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D612C1" w:rsidRPr="00FF7A7C" w:rsidRDefault="00D612C1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12C1" w:rsidRPr="00FF7A7C">
        <w:tc>
          <w:tcPr>
            <w:tcW w:w="7620" w:type="dxa"/>
          </w:tcPr>
          <w:p w:rsidR="00D612C1" w:rsidRPr="00FF7A7C" w:rsidRDefault="00D612C1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12C1" w:rsidRPr="00FF7A7C" w:rsidRDefault="00D612C1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12C1" w:rsidRPr="00FF7A7C">
        <w:tc>
          <w:tcPr>
            <w:tcW w:w="7620" w:type="dxa"/>
          </w:tcPr>
          <w:p w:rsidR="00D612C1" w:rsidRPr="00FF7A7C" w:rsidRDefault="00D612C1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12C1" w:rsidRPr="00FF7A7C" w:rsidRDefault="00D612C1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612C1" w:rsidRDefault="00D612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</w:p>
    <w:p w:rsidR="00D612C1" w:rsidRDefault="00D612C1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</w:t>
      </w:r>
    </w:p>
    <w:p w:rsidR="00D612C1" w:rsidRDefault="00D612C1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</w:t>
      </w:r>
    </w:p>
    <w:p w:rsidR="00D612C1" w:rsidRDefault="00D612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612C1" w:rsidRDefault="00D612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612C1" w:rsidRDefault="00D612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612C1" w:rsidRDefault="00D612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612C1" w:rsidRDefault="00D612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612C1" w:rsidRDefault="00D612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612C1" w:rsidRDefault="00D612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612C1" w:rsidRDefault="00D612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612C1" w:rsidRDefault="00D612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612C1" w:rsidRDefault="00D612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612C1" w:rsidRDefault="00D612C1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</w:t>
      </w:r>
    </w:p>
    <w:p w:rsidR="00D612C1" w:rsidRDefault="00D612C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Додаток </w:t>
      </w:r>
    </w:p>
    <w:p w:rsidR="00D612C1" w:rsidRDefault="00D612C1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до рішення      (               ) сесії                    </w:t>
      </w:r>
    </w:p>
    <w:p w:rsidR="00D612C1" w:rsidRDefault="00D612C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Сєвєродонецької міської ради </w:t>
      </w:r>
    </w:p>
    <w:p w:rsidR="00D612C1" w:rsidRDefault="00D612C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сьомого скликання</w:t>
      </w:r>
    </w:p>
    <w:p w:rsidR="00D612C1" w:rsidRDefault="00D612C1">
      <w:pPr>
        <w:spacing w:after="0"/>
        <w:rPr>
          <w:rFonts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від «   »                 2019 року  № </w:t>
      </w:r>
    </w:p>
    <w:p w:rsidR="00D612C1" w:rsidRDefault="00D612C1">
      <w:pPr>
        <w:tabs>
          <w:tab w:val="left" w:pos="3868"/>
        </w:tabs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</w:p>
    <w:p w:rsidR="00D612C1" w:rsidRDefault="00D612C1">
      <w:pPr>
        <w:tabs>
          <w:tab w:val="left" w:pos="386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ЩОРІЧНИЙ ЗВІТ</w:t>
      </w:r>
    </w:p>
    <w:p w:rsidR="00D612C1" w:rsidRDefault="00D612C1">
      <w:pPr>
        <w:tabs>
          <w:tab w:val="left" w:pos="3868"/>
        </w:tabs>
        <w:spacing w:after="0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хід виконання у 2018 році </w:t>
      </w:r>
    </w:p>
    <w:p w:rsidR="00D612C1" w:rsidRDefault="00D612C1">
      <w:pPr>
        <w:tabs>
          <w:tab w:val="left" w:pos="3868"/>
        </w:tabs>
        <w:spacing w:after="0" w:line="240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 46-ї (чергової) сесії Сєвєродонецької міської ради сьомого скликання</w:t>
      </w:r>
    </w:p>
    <w:p w:rsidR="00D612C1" w:rsidRPr="00134E5E" w:rsidRDefault="00D612C1">
      <w:pPr>
        <w:tabs>
          <w:tab w:val="left" w:pos="3868"/>
        </w:tabs>
        <w:spacing w:after="0" w:line="240" w:lineRule="auto"/>
        <w:jc w:val="center"/>
        <w:rPr>
          <w:rFonts w:cs="Times New Roman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від 15.05.2018 № 2544 «Про затвердження міської цільової програми «Охорона об’єктів культурної спадщини м.Сєвєродонецька» на період 2018-2019 роки» </w:t>
      </w:r>
    </w:p>
    <w:p w:rsidR="00D612C1" w:rsidRDefault="00D612C1">
      <w:pPr>
        <w:tabs>
          <w:tab w:val="left" w:pos="3868"/>
        </w:tabs>
        <w:spacing w:after="0" w:line="240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за 2018 рік, міська рада</w:t>
      </w:r>
    </w:p>
    <w:p w:rsidR="00D612C1" w:rsidRDefault="00D612C1">
      <w:pPr>
        <w:tabs>
          <w:tab w:val="left" w:pos="386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612C1" w:rsidRDefault="00D612C1">
      <w:pPr>
        <w:tabs>
          <w:tab w:val="left" w:pos="3868"/>
        </w:tabs>
        <w:spacing w:after="0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1.Основні дані.</w:t>
      </w:r>
    </w:p>
    <w:p w:rsidR="00D612C1" w:rsidRDefault="00D612C1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Мета Програми полягає у:</w:t>
      </w:r>
    </w:p>
    <w:p w:rsidR="00D612C1" w:rsidRDefault="00D612C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створенні більш сприятливих умов для розвитку охорони культурної спадщини, забезпечення належного рівня збереження та використання об’єктів культурної спадщини міста Сєвєродонецька;</w:t>
      </w:r>
    </w:p>
    <w:p w:rsidR="00D612C1" w:rsidRDefault="00D612C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здійсненні контролю за виконанням положень Конституції, Закону України «Про охорону культурної спадщини» та інших  нормативно-правових актів про охорону культурної спадщини;</w:t>
      </w:r>
    </w:p>
    <w:p w:rsidR="00D612C1" w:rsidRDefault="00D612C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популяризації справи охорони культурної спадщини в м. Сєвєродонецьку, організація, науково-методичної, експозиційно-виставкової та видавничої діяльності у цій сфері;</w:t>
      </w:r>
    </w:p>
    <w:p w:rsidR="00D612C1" w:rsidRDefault="00D612C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поданні пропозицій органу охорони культурної спадщини вищого рівня про занесення об’єктів культурної спадщини до Державного реєстру нерухомих пам’яток України та про внесення змін до нього і про занесення відповідної території до Списку історичних населених місць;</w:t>
      </w:r>
    </w:p>
    <w:p w:rsidR="00D612C1" w:rsidRDefault="00D612C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- забезпеченні юридичним та фізичним особам доступу до інформації, що міститься у витягах з Державного реєстру нерухомих пам’яток України, а також інформації щодо програм та проектів будь-яких змін у зонах охорони пам’яток та історичних ареалах населених місць;</w:t>
      </w:r>
    </w:p>
    <w:p w:rsidR="00D612C1" w:rsidRDefault="00D612C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забезпеченні дотримання режиму використання пам’яток місцевого значення, їх територій, зон охорони.</w:t>
      </w:r>
    </w:p>
    <w:p w:rsidR="00D612C1" w:rsidRDefault="00D612C1">
      <w:pPr>
        <w:tabs>
          <w:tab w:val="left" w:pos="3868"/>
        </w:tabs>
        <w:spacing w:after="0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Виконавець Програми – відділ культури Сєвєродонецької міської ради. Строк виконання Програми 2018-2019 роки. </w:t>
      </w:r>
    </w:p>
    <w:p w:rsidR="00D612C1" w:rsidRDefault="00D612C1">
      <w:pPr>
        <w:tabs>
          <w:tab w:val="left" w:pos="3868"/>
        </w:tabs>
        <w:spacing w:after="0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2.Виконання завдань і заходів.</w:t>
      </w:r>
    </w:p>
    <w:p w:rsidR="00D612C1" w:rsidRDefault="00D612C1">
      <w:pPr>
        <w:tabs>
          <w:tab w:val="left" w:pos="3868"/>
        </w:tabs>
        <w:spacing w:after="0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Для досягнення основної мети Програми у 2018 році виконані наступні завдання і заходи:</w:t>
      </w:r>
    </w:p>
    <w:p w:rsidR="00D612C1" w:rsidRDefault="00D612C1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забезпечено виконання Закону України «Про охорону культурної спадщини»;</w:t>
      </w:r>
    </w:p>
    <w:p w:rsidR="00D612C1" w:rsidRDefault="00D612C1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забезпечено виконання Закону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символіки»;</w:t>
      </w:r>
    </w:p>
    <w:p w:rsidR="00D612C1" w:rsidRDefault="00D612C1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проведено впорядкування територій об’єктів культурної спадщини м. Сєвєродонецька;</w:t>
      </w:r>
    </w:p>
    <w:p w:rsidR="00D612C1" w:rsidRDefault="00D612C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забезпечено контроль за об’єктами культурної спадщини від загрози знищення, руйнування або пошкодження;</w:t>
      </w:r>
    </w:p>
    <w:p w:rsidR="00D612C1" w:rsidRDefault="00D612C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організовано відповідні охоронні заходи щодо пам’яток місцевого значення та їх територій у разі виникнення загрози їх пошкодження або руйнування внаслідок дії природних факторів чи проведення будь-яких робіт.</w:t>
      </w:r>
    </w:p>
    <w:p w:rsidR="00D612C1" w:rsidRDefault="00D612C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D612C1" w:rsidRDefault="00D612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612C1" w:rsidRDefault="00D612C1">
      <w:pPr>
        <w:spacing w:after="0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3.Оцінка ефективності виконання.</w:t>
      </w:r>
    </w:p>
    <w:p w:rsidR="00D612C1" w:rsidRDefault="00D612C1">
      <w:pPr>
        <w:spacing w:after="0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У 2018 році проведено наступні заходи:</w:t>
      </w:r>
    </w:p>
    <w:p w:rsidR="00D612C1" w:rsidRDefault="00D612C1">
      <w:pPr>
        <w:tabs>
          <w:tab w:val="left" w:pos="3868"/>
        </w:tabs>
        <w:spacing w:after="0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Забезпечено державний облік та контроль за збереженням, пристосуванням та використанням об’єктів культурної спадщини.</w:t>
      </w:r>
    </w:p>
    <w:p w:rsidR="00D612C1" w:rsidRDefault="00D612C1">
      <w:pPr>
        <w:tabs>
          <w:tab w:val="left" w:pos="3868"/>
        </w:tabs>
        <w:spacing w:after="0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2. Здійснюється постійний моніторинг стану об’єктів культурної спадщини.</w:t>
      </w:r>
    </w:p>
    <w:p w:rsidR="00D612C1" w:rsidRDefault="00D612C1">
      <w:pPr>
        <w:spacing w:after="0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3. Здійснюється контроль та організаційно-методична допомога у встановленні нових пам’ятників у місті. </w:t>
      </w:r>
    </w:p>
    <w:p w:rsidR="00D612C1" w:rsidRDefault="00D612C1">
      <w:pPr>
        <w:spacing w:after="0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4. Проведено інвентаризацію 19 об</w:t>
      </w:r>
      <w:r w:rsidRPr="00134E5E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єктів культурної спадщини та 23 </w:t>
      </w:r>
      <w:r w:rsidRPr="00134E5E">
        <w:rPr>
          <w:rFonts w:ascii="Times New Roman" w:hAnsi="Times New Roman" w:cs="Times New Roman"/>
          <w:sz w:val="24"/>
          <w:szCs w:val="24"/>
        </w:rPr>
        <w:t xml:space="preserve">об`єкта, </w:t>
      </w:r>
      <w:r>
        <w:rPr>
          <w:rFonts w:ascii="Times New Roman" w:hAnsi="Times New Roman" w:cs="Times New Roman"/>
          <w:sz w:val="24"/>
          <w:szCs w:val="24"/>
          <w:lang w:val="uk-UA"/>
        </w:rPr>
        <w:t>що становлять культурну цінність  м. Сєвєродонецька, а саме:</w:t>
      </w:r>
    </w:p>
    <w:p w:rsidR="00D612C1" w:rsidRDefault="00D612C1">
      <w:pPr>
        <w:spacing w:after="0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 – пам</w:t>
      </w:r>
      <w:r w:rsidRPr="00134E5E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>яток історії місцевого значення, які занесено до Державного реєстру нерухомих пам</w:t>
      </w:r>
      <w:r w:rsidRPr="00134E5E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>яток України;</w:t>
      </w:r>
    </w:p>
    <w:p w:rsidR="00D612C1" w:rsidRDefault="00D612C1">
      <w:pPr>
        <w:spacing w:after="0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 – пам’яток монументального мистецтва місцевого значення, які занесено до Державного реєстру нерухомих пам’яток України;</w:t>
      </w:r>
    </w:p>
    <w:p w:rsidR="00D612C1" w:rsidRDefault="00D612C1">
      <w:pPr>
        <w:spacing w:after="0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 – пам’ятки архітектури та містобудування місцевого значення, які занесено до Державного реєстру нерухомих пам</w:t>
      </w:r>
      <w:r w:rsidRPr="00134E5E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>яток України;</w:t>
      </w:r>
    </w:p>
    <w:p w:rsidR="00D612C1" w:rsidRDefault="00D612C1">
      <w:pPr>
        <w:spacing w:after="0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 – меморіальних дощок;</w:t>
      </w:r>
    </w:p>
    <w:p w:rsidR="00D612C1" w:rsidRDefault="00D612C1">
      <w:pPr>
        <w:spacing w:after="0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11 – об’єктів, що становлять культурну цінність м.Сєвєродонецька.    </w:t>
      </w:r>
    </w:p>
    <w:p w:rsidR="00D612C1" w:rsidRDefault="00D612C1">
      <w:pPr>
        <w:spacing w:after="0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D612C1" w:rsidRDefault="00D612C1">
      <w:pPr>
        <w:spacing w:after="0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За підсумками інвентаризації:</w:t>
      </w:r>
    </w:p>
    <w:p w:rsidR="00D612C1" w:rsidRDefault="00D612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612C1" w:rsidRDefault="00D612C1">
      <w:pPr>
        <w:tabs>
          <w:tab w:val="left" w:pos="3735"/>
        </w:tabs>
        <w:spacing w:after="0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Складено 30 Актів технічного стану об’єктів (пам</w:t>
      </w:r>
      <w:r w:rsidRPr="00134E5E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яток) культурної спадщини та </w:t>
      </w:r>
      <w:r w:rsidRPr="00134E5E">
        <w:rPr>
          <w:rFonts w:ascii="Times New Roman" w:hAnsi="Times New Roman" w:cs="Times New Roman"/>
          <w:sz w:val="24"/>
          <w:szCs w:val="24"/>
        </w:rPr>
        <w:t>об`єкт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134E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що становлять культурну цінність  м. Сєвєродонецька. Задовільний стан мають 21 пам</w:t>
      </w:r>
      <w:r w:rsidRPr="00134E5E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>ятка, 4 об’єкта культурної спадщини отримали незадовільний характеристику технічного стану, а саме: пам’ятник М. Горькому за адресою: м.Сєвєродонецьк, проспект Центральний; пам’ятник М. Горькому за адресою: м.Сєвєродонецьк, вул. Горького, 7; Братська могила радянських воїнів за адресою: м.Сєвєродонецьк, смт. Борівське, вул. Красна; Братська могила радянських воїнів за адресою: м.</w:t>
      </w:r>
      <w:r>
        <w:rPr>
          <w:rFonts w:ascii="Times New Roman" w:hAnsi="Times New Roman" w:cs="Times New Roman"/>
          <w:sz w:val="24"/>
          <w:szCs w:val="24"/>
        </w:rPr>
        <w:t>Сєвєродонецьк, смт. Борівське, с.Боброве, вул. Православна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612C1" w:rsidRDefault="00D612C1">
      <w:pPr>
        <w:tabs>
          <w:tab w:val="left" w:pos="3735"/>
        </w:tabs>
        <w:spacing w:after="0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Також було зазначено, що:</w:t>
      </w:r>
    </w:p>
    <w:p w:rsidR="00D612C1" w:rsidRDefault="00D612C1">
      <w:pPr>
        <w:tabs>
          <w:tab w:val="left" w:pos="3735"/>
        </w:tabs>
        <w:spacing w:after="0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не визначений власник (балансоутримувач) 26 </w:t>
      </w:r>
      <w:r w:rsidRPr="00134E5E">
        <w:rPr>
          <w:rFonts w:ascii="Times New Roman" w:hAnsi="Times New Roman" w:cs="Times New Roman"/>
          <w:sz w:val="24"/>
          <w:szCs w:val="24"/>
        </w:rPr>
        <w:t>об`єктів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612C1" w:rsidRDefault="00D612C1">
      <w:pPr>
        <w:tabs>
          <w:tab w:val="left" w:pos="3735"/>
        </w:tabs>
        <w:spacing w:after="0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не відведено земельних ділянок, як «земель історико-культурного призначення на </w:t>
      </w:r>
      <w:r w:rsidRPr="00134E5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об’єктах культурної спадщини м. Сєвєродонецька, занесених до Державного реєстру нерухомих пам</w:t>
      </w:r>
      <w:r w:rsidRPr="00134E5E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>яток України;</w:t>
      </w:r>
    </w:p>
    <w:p w:rsidR="00D612C1" w:rsidRDefault="00D612C1">
      <w:pPr>
        <w:spacing w:after="0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не визначені охоронні зони на </w:t>
      </w:r>
      <w:r w:rsidRPr="00134E5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об’єктах культурної спадщини м.Сєвєродонецька, занесених до Державного реєстру нерухомих пам</w:t>
      </w:r>
      <w:r w:rsidRPr="00134E5E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яток України. .   </w:t>
      </w:r>
    </w:p>
    <w:p w:rsidR="00D612C1" w:rsidRPr="00134E5E" w:rsidRDefault="00D612C1">
      <w:pPr>
        <w:widowControl w:val="0"/>
        <w:spacing w:after="0"/>
        <w:jc w:val="both"/>
        <w:rPr>
          <w:rFonts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5. Для виготовлення, встановлення та утримання охоронних дощок, охоронних знаків, інших інформаційних написів, позначок на пам’ятках культурної спадщини м. Сєвєродонецька, які занесені до Державного реєстру нерухомих пам’яток України фінансування у 2018 році не виділено.</w:t>
      </w:r>
    </w:p>
    <w:p w:rsidR="00D612C1" w:rsidRPr="00134E5E" w:rsidRDefault="00D612C1">
      <w:pPr>
        <w:widowControl w:val="0"/>
        <w:spacing w:after="0"/>
        <w:jc w:val="both"/>
        <w:rPr>
          <w:rFonts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6. Для підвищення кваліфікації працівників у сфері охорони культурної спадщини та на придбання методичної літератури та інформаційних матеріалів фінансування у 2018 році не виділено.</w:t>
      </w:r>
    </w:p>
    <w:p w:rsidR="00D612C1" w:rsidRPr="00134E5E" w:rsidRDefault="00D612C1">
      <w:pPr>
        <w:spacing w:after="0"/>
        <w:jc w:val="both"/>
        <w:rPr>
          <w:rFonts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7. У зв’язку з невизначеністю власників (балансоутримувачів) пам’яток (пам’ятників) фінансування на виготовлення науково-проектної документації, оформлення земельних ділянок та проведення реставраційних робіт у 2018 році не виділено.</w:t>
      </w:r>
    </w:p>
    <w:p w:rsidR="00D612C1" w:rsidRDefault="00D612C1">
      <w:pPr>
        <w:spacing w:after="0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 Проведено роботу з популяризація об’єктів охорони культурної спадщини на території міста через засоби масової інформації, бібліотечні повідомлення, краєзнавчі виставки  та тематичні уроки у закладах культури та освіти.</w:t>
      </w:r>
    </w:p>
    <w:p w:rsidR="00D612C1" w:rsidRDefault="00D612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612C1" w:rsidRPr="00134E5E" w:rsidRDefault="00D612C1">
      <w:pPr>
        <w:spacing w:after="0"/>
        <w:jc w:val="both"/>
        <w:rPr>
          <w:rFonts w:cs="Times New Roman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4.Фінансування.</w:t>
      </w:r>
    </w:p>
    <w:p w:rsidR="00D612C1" w:rsidRPr="00134E5E" w:rsidRDefault="00D612C1">
      <w:pPr>
        <w:spacing w:after="0"/>
        <w:jc w:val="both"/>
        <w:rPr>
          <w:rFonts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Плановий обсяг фінансування Програми у 2018 році передбачав 1970,510 грн., в тому числі: кошти міського бюджету – 1970,510 грн., позабюджетні кошти – 0 грн. </w:t>
      </w:r>
    </w:p>
    <w:p w:rsidR="00D612C1" w:rsidRDefault="00D612C1">
      <w:pPr>
        <w:spacing w:after="0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Протягом 2018 року кошти не виділялися.</w:t>
      </w:r>
    </w:p>
    <w:p w:rsidR="00D612C1" w:rsidRDefault="00D612C1">
      <w:pPr>
        <w:spacing w:after="0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Вважати Програму у 2018 році виконаною частково.</w:t>
      </w:r>
    </w:p>
    <w:p w:rsidR="00D612C1" w:rsidRDefault="00D612C1">
      <w:pPr>
        <w:spacing w:after="0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5.Пропозиції щодо забезпечення подальшого виконання.</w:t>
      </w:r>
    </w:p>
    <w:p w:rsidR="00D612C1" w:rsidRDefault="00D612C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Для забезпечення подальшого виконання Програми необхідно:</w:t>
      </w:r>
    </w:p>
    <w:p w:rsidR="00D612C1" w:rsidRDefault="00D612C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продовжити роботу з визначення Власників (балансоутримувачів) об’єктів  культурної спадщини м. Сєвєродонецька відповідно з нормами чинного законодавства;</w:t>
      </w:r>
    </w:p>
    <w:p w:rsidR="00D612C1" w:rsidRDefault="00D612C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активізувати залучення громадськості до збереження об’єктів культурної спадщини міста, що сприятиме національно-патріотичному вихованню молоді та популяризації місцевих краєзнавчих маршрутів;</w:t>
      </w:r>
    </w:p>
    <w:p w:rsidR="00D612C1" w:rsidRDefault="00D612C1">
      <w:pPr>
        <w:spacing w:after="0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передбачити виділення асигнувань в запланованих межах Програми у 2019 році. </w:t>
      </w:r>
    </w:p>
    <w:p w:rsidR="00D612C1" w:rsidRDefault="00D612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612C1" w:rsidRDefault="00D612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612C1" w:rsidRDefault="00D612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612C1" w:rsidRDefault="00D612C1">
      <w:pPr>
        <w:spacing w:after="0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міської ради                                                                              В.П.Ткачук</w:t>
      </w:r>
    </w:p>
    <w:p w:rsidR="00D612C1" w:rsidRDefault="00D612C1">
      <w:pPr>
        <w:spacing w:after="0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</w:t>
      </w:r>
    </w:p>
    <w:p w:rsidR="00D612C1" w:rsidRDefault="00D612C1">
      <w:pPr>
        <w:rPr>
          <w:rFonts w:cs="Times New Roman"/>
        </w:rPr>
      </w:pPr>
    </w:p>
    <w:sectPr w:rsidR="00D612C1" w:rsidSect="009C045D">
      <w:pgSz w:w="11906" w:h="16838"/>
      <w:pgMar w:top="567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45D"/>
    <w:rsid w:val="00134E5E"/>
    <w:rsid w:val="009C045D"/>
    <w:rsid w:val="00D612C1"/>
    <w:rsid w:val="00DC012B"/>
    <w:rsid w:val="00FF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color w:val="00000A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ыделение жирным"/>
    <w:uiPriority w:val="99"/>
    <w:rsid w:val="009C045D"/>
    <w:rPr>
      <w:b/>
      <w:bCs/>
    </w:rPr>
  </w:style>
  <w:style w:type="character" w:customStyle="1" w:styleId="a0">
    <w:name w:val="Маркеры списка"/>
    <w:uiPriority w:val="99"/>
    <w:rsid w:val="009C045D"/>
    <w:rPr>
      <w:rFonts w:ascii="OpenSymbol" w:eastAsia="Times New Roman" w:hAnsi="OpenSymbol" w:cs="OpenSymbol"/>
    </w:rPr>
  </w:style>
  <w:style w:type="paragraph" w:customStyle="1" w:styleId="a1">
    <w:name w:val="Заголовок"/>
    <w:basedOn w:val="Normal"/>
    <w:next w:val="BodyText"/>
    <w:uiPriority w:val="99"/>
    <w:rsid w:val="009C045D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C045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6A24"/>
    <w:rPr>
      <w:rFonts w:eastAsia="Times New Roman"/>
      <w:color w:val="00000A"/>
      <w:lang w:val="ru-RU" w:eastAsia="ru-RU"/>
    </w:rPr>
  </w:style>
  <w:style w:type="paragraph" w:styleId="List">
    <w:name w:val="List"/>
    <w:basedOn w:val="BodyText"/>
    <w:uiPriority w:val="99"/>
    <w:rsid w:val="009C045D"/>
  </w:style>
  <w:style w:type="paragraph" w:styleId="Caption">
    <w:name w:val="caption"/>
    <w:basedOn w:val="Normal"/>
    <w:uiPriority w:val="99"/>
    <w:qFormat/>
    <w:rsid w:val="009C045D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9C045D"/>
    <w:pPr>
      <w:suppressLineNumbers/>
    </w:pPr>
  </w:style>
  <w:style w:type="paragraph" w:styleId="NoSpacing">
    <w:name w:val="No Spacing"/>
    <w:uiPriority w:val="99"/>
    <w:qFormat/>
    <w:rsid w:val="009C045D"/>
    <w:pPr>
      <w:suppressAutoHyphens/>
    </w:pPr>
    <w:rPr>
      <w:color w:val="00000A"/>
      <w:lang w:val="ru-RU" w:eastAsia="zh-CN"/>
    </w:rPr>
  </w:style>
  <w:style w:type="paragraph" w:customStyle="1" w:styleId="a2">
    <w:name w:val="Без интервала"/>
    <w:uiPriority w:val="99"/>
    <w:rsid w:val="009C045D"/>
    <w:pPr>
      <w:suppressAutoHyphens/>
    </w:pPr>
    <w:rPr>
      <w:color w:val="00000A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473</TotalTime>
  <Pages>4</Pages>
  <Words>5873</Words>
  <Characters>3349</Characters>
  <Application>Microsoft Office Outlook</Application>
  <DocSecurity>0</DocSecurity>
  <Lines>0</Lines>
  <Paragraphs>0</Paragraphs>
  <ScaleCrop>false</ScaleCrop>
  <Company>Kontora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25</cp:revision>
  <cp:lastPrinted>2019-04-02T12:02:00Z</cp:lastPrinted>
  <dcterms:created xsi:type="dcterms:W3CDTF">2016-01-06T06:56:00Z</dcterms:created>
  <dcterms:modified xsi:type="dcterms:W3CDTF">2019-04-10T07:33:00Z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