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08" w:rsidRDefault="00985308" w:rsidP="00985308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985308" w:rsidRDefault="00985308" w:rsidP="00985308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985308" w:rsidRDefault="00985308" w:rsidP="00985308">
      <w:pPr>
        <w:pStyle w:val="1"/>
      </w:pPr>
      <w:r>
        <w:t>Шістдесят друга (позачергова) сесія</w:t>
      </w:r>
    </w:p>
    <w:p w:rsidR="00985308" w:rsidRDefault="00985308" w:rsidP="00985308">
      <w:pPr>
        <w:pStyle w:val="1"/>
      </w:pPr>
      <w:r>
        <w:t xml:space="preserve">                        </w:t>
      </w:r>
    </w:p>
    <w:p w:rsidR="00985308" w:rsidRDefault="00985308" w:rsidP="00985308">
      <w:pPr>
        <w:pStyle w:val="1"/>
      </w:pPr>
      <w:r>
        <w:t xml:space="preserve">        РІШЕННЯ № 3538</w:t>
      </w:r>
    </w:p>
    <w:p w:rsidR="00985308" w:rsidRDefault="00985308" w:rsidP="00985308">
      <w:pPr>
        <w:rPr>
          <w:lang w:val="uk-UA"/>
        </w:rPr>
      </w:pPr>
    </w:p>
    <w:p w:rsidR="00985308" w:rsidRPr="00985308" w:rsidRDefault="00985308" w:rsidP="00985308">
      <w:pPr>
        <w:rPr>
          <w:b/>
          <w:bCs/>
          <w:lang w:val="uk-UA"/>
        </w:rPr>
      </w:pPr>
      <w:r w:rsidRPr="00985308">
        <w:rPr>
          <w:b/>
          <w:bCs/>
          <w:lang w:val="uk-UA"/>
        </w:rPr>
        <w:t xml:space="preserve">« </w:t>
      </w:r>
      <w:r>
        <w:rPr>
          <w:b/>
          <w:bCs/>
          <w:lang w:val="uk-UA"/>
        </w:rPr>
        <w:t>13</w:t>
      </w:r>
      <w:r w:rsidRPr="00985308">
        <w:rPr>
          <w:b/>
          <w:bCs/>
          <w:lang w:val="uk-UA"/>
        </w:rPr>
        <w:t xml:space="preserve"> » </w:t>
      </w:r>
      <w:r>
        <w:rPr>
          <w:b/>
          <w:bCs/>
          <w:lang w:val="uk-UA"/>
        </w:rPr>
        <w:t>квітня</w:t>
      </w:r>
      <w:r w:rsidRPr="00985308">
        <w:rPr>
          <w:b/>
          <w:bCs/>
          <w:lang w:val="uk-UA"/>
        </w:rPr>
        <w:t xml:space="preserve"> 2019 року</w:t>
      </w:r>
    </w:p>
    <w:p w:rsidR="00985308" w:rsidRDefault="00985308" w:rsidP="0098530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985308" w:rsidRDefault="00985308" w:rsidP="00985308">
      <w:pPr>
        <w:jc w:val="both"/>
        <w:rPr>
          <w:bCs/>
          <w:lang w:val="uk-UA"/>
        </w:rPr>
      </w:pPr>
    </w:p>
    <w:p w:rsidR="00985308" w:rsidRDefault="00985308" w:rsidP="00985308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затвердження  структури </w:t>
      </w:r>
    </w:p>
    <w:p w:rsidR="00985308" w:rsidRDefault="00985308" w:rsidP="00985308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виконавчих органів </w:t>
      </w:r>
    </w:p>
    <w:p w:rsidR="00985308" w:rsidRDefault="00985308" w:rsidP="00985308">
      <w:pPr>
        <w:jc w:val="both"/>
        <w:rPr>
          <w:bCs/>
          <w:lang w:val="uk-UA"/>
        </w:rPr>
      </w:pPr>
      <w:r>
        <w:rPr>
          <w:bCs/>
          <w:lang w:val="uk-UA"/>
        </w:rPr>
        <w:t xml:space="preserve">Сєвєродонецької міської ради </w:t>
      </w:r>
    </w:p>
    <w:p w:rsidR="00985308" w:rsidRDefault="00985308" w:rsidP="00985308">
      <w:pPr>
        <w:rPr>
          <w:lang w:val="uk-UA"/>
        </w:rPr>
      </w:pPr>
    </w:p>
    <w:p w:rsidR="00985308" w:rsidRDefault="00985308" w:rsidP="00985308">
      <w:pPr>
        <w:pStyle w:val="2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Керуючись п.5 ч.1 ст.26, ст.42, п.1. ч.3. ст.50 Закону України «Про місцеве самоврядування в Україні»,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985308" w:rsidRDefault="00985308" w:rsidP="00985308">
      <w:pPr>
        <w:pStyle w:val="2"/>
        <w:jc w:val="both"/>
        <w:rPr>
          <w:sz w:val="24"/>
          <w:lang w:val="uk-UA"/>
        </w:rPr>
      </w:pPr>
    </w:p>
    <w:p w:rsidR="00985308" w:rsidRDefault="00985308" w:rsidP="00985308">
      <w:pPr>
        <w:pStyle w:val="3"/>
        <w:jc w:val="both"/>
      </w:pPr>
      <w:r>
        <w:t>ВИРІШИЛА:</w:t>
      </w:r>
    </w:p>
    <w:p w:rsidR="00985308" w:rsidRDefault="00985308" w:rsidP="00985308">
      <w:pPr>
        <w:rPr>
          <w:lang w:val="uk-UA"/>
        </w:rPr>
      </w:pPr>
      <w:r>
        <w:rPr>
          <w:lang w:val="uk-UA"/>
        </w:rPr>
        <w:t xml:space="preserve"> </w:t>
      </w:r>
    </w:p>
    <w:p w:rsidR="00985308" w:rsidRDefault="00985308" w:rsidP="00985308">
      <w:pPr>
        <w:jc w:val="both"/>
        <w:rPr>
          <w:lang w:val="uk-UA"/>
        </w:rPr>
      </w:pPr>
      <w:r>
        <w:rPr>
          <w:lang w:val="uk-UA"/>
        </w:rPr>
        <w:t xml:space="preserve">        1 Затвердити структуру виконавчих органів Сєвєродонецької міської ради у наступній редакції (Додаток).</w:t>
      </w:r>
    </w:p>
    <w:p w:rsidR="00985308" w:rsidRDefault="00985308" w:rsidP="00985308">
      <w:pPr>
        <w:jc w:val="both"/>
        <w:rPr>
          <w:lang w:val="uk-UA"/>
        </w:rPr>
      </w:pPr>
      <w:r>
        <w:rPr>
          <w:lang w:val="uk-UA"/>
        </w:rPr>
        <w:t xml:space="preserve">        2 Рішення </w:t>
      </w:r>
      <w:r>
        <w:rPr>
          <w:bCs/>
          <w:lang w:val="uk-UA"/>
        </w:rPr>
        <w:t xml:space="preserve">54-ї сесії Сєвєродонецької міської ради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 скликання від 22.12.2018р.                 № 3015 «Про затвердження структури виконавчих органів Сєвєродонецької міської ради» та всі зміни до нього </w:t>
      </w:r>
      <w:r>
        <w:rPr>
          <w:lang w:val="uk-UA"/>
        </w:rPr>
        <w:t>вважати такими, що втратили чинність.</w:t>
      </w:r>
    </w:p>
    <w:p w:rsidR="00985308" w:rsidRDefault="00985308" w:rsidP="00985308">
      <w:pPr>
        <w:jc w:val="both"/>
        <w:rPr>
          <w:lang w:val="uk-UA"/>
        </w:rPr>
      </w:pPr>
      <w:r>
        <w:rPr>
          <w:lang w:val="uk-UA"/>
        </w:rPr>
        <w:t xml:space="preserve">        3 Дане рішення підлягає оприлюдненню.</w:t>
      </w:r>
    </w:p>
    <w:p w:rsidR="00985308" w:rsidRDefault="00985308" w:rsidP="00985308">
      <w:pPr>
        <w:jc w:val="both"/>
        <w:rPr>
          <w:lang w:val="uk-UA"/>
        </w:rPr>
      </w:pPr>
      <w:r>
        <w:rPr>
          <w:lang w:val="uk-UA"/>
        </w:rPr>
        <w:t xml:space="preserve">        4 Контроль за виконанням даного рішення покласти на постійну комісію з питань законності, депутатської діяльності і етики міської ради.</w:t>
      </w:r>
    </w:p>
    <w:p w:rsidR="00985308" w:rsidRDefault="00985308" w:rsidP="0098530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</w:p>
    <w:p w:rsidR="00985308" w:rsidRDefault="00985308" w:rsidP="00985308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985308" w:rsidRDefault="00985308" w:rsidP="0098530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                                                                                         В.П. Ткачук</w:t>
      </w:r>
    </w:p>
    <w:p w:rsidR="00CF57DE" w:rsidRPr="00985308" w:rsidRDefault="00CF57DE">
      <w:pPr>
        <w:rPr>
          <w:lang w:val="uk-UA"/>
        </w:rPr>
      </w:pPr>
    </w:p>
    <w:sectPr w:rsidR="00CF57DE" w:rsidRPr="00985308" w:rsidSect="00CF5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5308"/>
    <w:rsid w:val="00985308"/>
    <w:rsid w:val="00C01EC2"/>
    <w:rsid w:val="00C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5308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308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3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853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85308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9853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85308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9853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85308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853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3</cp:revision>
  <dcterms:created xsi:type="dcterms:W3CDTF">2019-04-13T12:54:00Z</dcterms:created>
  <dcterms:modified xsi:type="dcterms:W3CDTF">2019-04-13T12:56:00Z</dcterms:modified>
</cp:coreProperties>
</file>