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A90" w:rsidRPr="00407A90" w:rsidRDefault="00407A90" w:rsidP="00407A90">
      <w:pPr>
        <w:spacing w:after="60"/>
        <w:jc w:val="center"/>
        <w:outlineLvl w:val="1"/>
        <w:rPr>
          <w:rFonts w:ascii="Tahoma" w:eastAsia="Times New Roman" w:hAnsi="Tahoma" w:cs="Tahoma"/>
          <w:b/>
          <w:bCs/>
          <w:color w:val="4A4A4A"/>
          <w:sz w:val="13"/>
          <w:szCs w:val="13"/>
          <w:lang w:eastAsia="ru-RU"/>
        </w:rPr>
      </w:pPr>
      <w:r w:rsidRPr="00407A90">
        <w:rPr>
          <w:rFonts w:ascii="Tahoma" w:eastAsia="Times New Roman" w:hAnsi="Tahoma" w:cs="Tahoma"/>
          <w:b/>
          <w:bCs/>
          <w:color w:val="4A4A4A"/>
          <w:sz w:val="13"/>
          <w:szCs w:val="13"/>
          <w:lang w:eastAsia="ru-RU"/>
        </w:rPr>
        <w:t>СЄВЄРОДОНЕЦЬКА  МІСЬКА  РАДА</w:t>
      </w:r>
    </w:p>
    <w:p w:rsidR="00407A90" w:rsidRPr="00407A90" w:rsidRDefault="00407A90" w:rsidP="00407A90">
      <w:pPr>
        <w:spacing w:after="60"/>
        <w:jc w:val="center"/>
        <w:outlineLvl w:val="1"/>
        <w:rPr>
          <w:rFonts w:ascii="Tahoma" w:eastAsia="Times New Roman" w:hAnsi="Tahoma" w:cs="Tahoma"/>
          <w:b/>
          <w:bCs/>
          <w:color w:val="4A4A4A"/>
          <w:sz w:val="13"/>
          <w:szCs w:val="13"/>
          <w:lang w:eastAsia="ru-RU"/>
        </w:rPr>
      </w:pPr>
      <w:r w:rsidRPr="00407A90">
        <w:rPr>
          <w:rFonts w:ascii="Tahoma" w:eastAsia="Times New Roman" w:hAnsi="Tahoma" w:cs="Tahoma"/>
          <w:b/>
          <w:bCs/>
          <w:color w:val="4A4A4A"/>
          <w:sz w:val="13"/>
          <w:szCs w:val="13"/>
          <w:lang w:eastAsia="ru-RU"/>
        </w:rPr>
        <w:t>ВИКОНАВЧИЙ КОМІТЕТ</w:t>
      </w:r>
    </w:p>
    <w:p w:rsidR="00407A90" w:rsidRPr="00407A90" w:rsidRDefault="00407A90" w:rsidP="00407A90">
      <w:pPr>
        <w:spacing w:after="60"/>
        <w:jc w:val="center"/>
        <w:outlineLvl w:val="1"/>
        <w:rPr>
          <w:rFonts w:ascii="Tahoma" w:eastAsia="Times New Roman" w:hAnsi="Tahoma" w:cs="Tahoma"/>
          <w:b/>
          <w:bCs/>
          <w:color w:val="4A4A4A"/>
          <w:sz w:val="13"/>
          <w:szCs w:val="13"/>
          <w:lang w:eastAsia="ru-RU"/>
        </w:rPr>
      </w:pPr>
      <w:r w:rsidRPr="00407A90">
        <w:rPr>
          <w:rFonts w:ascii="Tahoma" w:eastAsia="Times New Roman" w:hAnsi="Tahoma" w:cs="Tahoma"/>
          <w:b/>
          <w:bCs/>
          <w:color w:val="4A4A4A"/>
          <w:sz w:val="13"/>
          <w:szCs w:val="13"/>
          <w:lang w:eastAsia="ru-RU"/>
        </w:rPr>
        <w:t> </w:t>
      </w:r>
    </w:p>
    <w:p w:rsidR="00407A90" w:rsidRPr="00407A90" w:rsidRDefault="00407A90" w:rsidP="00407A90">
      <w:pPr>
        <w:spacing w:after="60"/>
        <w:jc w:val="center"/>
        <w:outlineLvl w:val="1"/>
        <w:rPr>
          <w:rFonts w:ascii="Tahoma" w:eastAsia="Times New Roman" w:hAnsi="Tahoma" w:cs="Tahoma"/>
          <w:b/>
          <w:bCs/>
          <w:color w:val="4A4A4A"/>
          <w:sz w:val="13"/>
          <w:szCs w:val="13"/>
          <w:lang w:eastAsia="ru-RU"/>
        </w:rPr>
      </w:pPr>
      <w:r w:rsidRPr="00407A90">
        <w:rPr>
          <w:rFonts w:ascii="Tahoma" w:eastAsia="Times New Roman" w:hAnsi="Tahoma" w:cs="Tahoma"/>
          <w:b/>
          <w:bCs/>
          <w:color w:val="4A4A4A"/>
          <w:sz w:val="13"/>
          <w:szCs w:val="13"/>
          <w:lang w:eastAsia="ru-RU"/>
        </w:rPr>
        <w:t>РІШЕННЯ  №232</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36"/>
          <w:szCs w:val="36"/>
          <w:lang w:val="uk-UA" w:eastAsia="ru-RU"/>
        </w:rPr>
        <w:t> </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8"/>
          <w:szCs w:val="28"/>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eastAsia="ru-RU"/>
        </w:rPr>
        <w:t>19  березня  2013 року</w:t>
      </w:r>
    </w:p>
    <w:p w:rsidR="00407A90" w:rsidRPr="00407A90" w:rsidRDefault="00407A90" w:rsidP="00407A90">
      <w:pPr>
        <w:shd w:val="clear" w:color="auto" w:fill="FFFFFF"/>
        <w:spacing w:after="180" w:line="360" w:lineRule="atLeast"/>
        <w:rPr>
          <w:rFonts w:ascii="Tahoma" w:eastAsia="Times New Roman" w:hAnsi="Tahoma" w:cs="Tahoma"/>
          <w:color w:val="4A4A4A"/>
          <w:sz w:val="10"/>
          <w:szCs w:val="10"/>
          <w:lang w:eastAsia="ru-RU"/>
        </w:rPr>
      </w:pPr>
      <w:r w:rsidRPr="00407A90">
        <w:rPr>
          <w:rFonts w:ascii="Tahoma" w:eastAsia="Times New Roman" w:hAnsi="Tahoma" w:cs="Tahoma"/>
          <w:color w:val="4A4A4A"/>
          <w:sz w:val="10"/>
          <w:szCs w:val="10"/>
          <w:lang w:eastAsia="ru-RU"/>
        </w:rPr>
        <w:t>м.Сєвєродонецьк</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36"/>
          <w:szCs w:val="36"/>
          <w:lang w:val="uk-UA" w:eastAsia="ru-RU"/>
        </w:rPr>
        <w:t> </w:t>
      </w:r>
    </w:p>
    <w:p w:rsidR="00407A90" w:rsidRPr="00407A90" w:rsidRDefault="00407A90" w:rsidP="00407A90">
      <w:pPr>
        <w:spacing w:after="60"/>
        <w:outlineLvl w:val="1"/>
        <w:rPr>
          <w:rFonts w:ascii="Tahoma" w:eastAsia="Times New Roman" w:hAnsi="Tahoma" w:cs="Tahoma"/>
          <w:b/>
          <w:bCs/>
          <w:color w:val="4A4A4A"/>
          <w:sz w:val="13"/>
          <w:szCs w:val="13"/>
          <w:lang w:eastAsia="ru-RU"/>
        </w:rPr>
      </w:pPr>
      <w:r w:rsidRPr="00407A90">
        <w:rPr>
          <w:rFonts w:ascii="Tahoma" w:eastAsia="Times New Roman" w:hAnsi="Tahoma" w:cs="Tahoma"/>
          <w:b/>
          <w:bCs/>
          <w:color w:val="4A4A4A"/>
          <w:sz w:val="13"/>
          <w:szCs w:val="13"/>
          <w:lang w:val="uk-UA" w:eastAsia="ru-RU"/>
        </w:rPr>
        <w:t>Про </w:t>
      </w:r>
      <w:r w:rsidRPr="00407A90">
        <w:rPr>
          <w:rFonts w:ascii="Tahoma" w:eastAsia="Times New Roman" w:hAnsi="Tahoma" w:cs="Tahoma"/>
          <w:b/>
          <w:bCs/>
          <w:color w:val="4A4A4A"/>
          <w:sz w:val="13"/>
          <w:lang w:val="uk-UA" w:eastAsia="ru-RU"/>
        </w:rPr>
        <w:t> </w:t>
      </w:r>
      <w:r w:rsidRPr="00407A90">
        <w:rPr>
          <w:rFonts w:ascii="Tahoma" w:eastAsia="Times New Roman" w:hAnsi="Tahoma" w:cs="Tahoma"/>
          <w:b/>
          <w:bCs/>
          <w:color w:val="4A4A4A"/>
          <w:sz w:val="13"/>
          <w:szCs w:val="13"/>
          <w:lang w:val="uk-UA" w:eastAsia="ru-RU"/>
        </w:rPr>
        <w:t>проведення </w:t>
      </w:r>
      <w:r w:rsidRPr="00407A90">
        <w:rPr>
          <w:rFonts w:ascii="Tahoma" w:eastAsia="Times New Roman" w:hAnsi="Tahoma" w:cs="Tahoma"/>
          <w:b/>
          <w:bCs/>
          <w:color w:val="4A4A4A"/>
          <w:sz w:val="13"/>
          <w:lang w:val="uk-UA" w:eastAsia="ru-RU"/>
        </w:rPr>
        <w:t> </w:t>
      </w:r>
      <w:r w:rsidRPr="00407A90">
        <w:rPr>
          <w:rFonts w:ascii="Tahoma" w:eastAsia="Times New Roman" w:hAnsi="Tahoma" w:cs="Tahoma"/>
          <w:b/>
          <w:bCs/>
          <w:color w:val="4A4A4A"/>
          <w:sz w:val="13"/>
          <w:szCs w:val="13"/>
          <w:lang w:val="uk-UA" w:eastAsia="ru-RU"/>
        </w:rPr>
        <w:t>чергового</w:t>
      </w:r>
      <w:r w:rsidRPr="00407A90">
        <w:rPr>
          <w:rFonts w:ascii="Tahoma" w:eastAsia="Times New Roman" w:hAnsi="Tahoma" w:cs="Tahoma"/>
          <w:b/>
          <w:bCs/>
          <w:color w:val="4A4A4A"/>
          <w:sz w:val="13"/>
          <w:lang w:eastAsia="ru-RU"/>
        </w:rPr>
        <w:t> </w:t>
      </w:r>
      <w:r w:rsidRPr="00407A90">
        <w:rPr>
          <w:rFonts w:ascii="Tahoma" w:eastAsia="Times New Roman" w:hAnsi="Tahoma" w:cs="Tahoma"/>
          <w:b/>
          <w:bCs/>
          <w:color w:val="4A4A4A"/>
          <w:sz w:val="13"/>
          <w:szCs w:val="13"/>
          <w:lang w:val="uk-UA" w:eastAsia="ru-RU"/>
        </w:rPr>
        <w:t>призову </w:t>
      </w:r>
      <w:r w:rsidRPr="00407A90">
        <w:rPr>
          <w:rFonts w:ascii="Tahoma" w:eastAsia="Times New Roman" w:hAnsi="Tahoma" w:cs="Tahoma"/>
          <w:b/>
          <w:bCs/>
          <w:color w:val="4A4A4A"/>
          <w:sz w:val="13"/>
          <w:lang w:val="uk-UA" w:eastAsia="ru-RU"/>
        </w:rPr>
        <w:t> </w:t>
      </w:r>
      <w:r w:rsidRPr="00407A90">
        <w:rPr>
          <w:rFonts w:ascii="Tahoma" w:eastAsia="Times New Roman" w:hAnsi="Tahoma" w:cs="Tahoma"/>
          <w:b/>
          <w:bCs/>
          <w:color w:val="4A4A4A"/>
          <w:sz w:val="13"/>
          <w:szCs w:val="13"/>
          <w:lang w:val="uk-UA" w:eastAsia="ru-RU"/>
        </w:rPr>
        <w:t>громадян </w:t>
      </w:r>
      <w:r w:rsidRPr="00407A90">
        <w:rPr>
          <w:rFonts w:ascii="Tahoma" w:eastAsia="Times New Roman" w:hAnsi="Tahoma" w:cs="Tahoma"/>
          <w:b/>
          <w:bCs/>
          <w:color w:val="4A4A4A"/>
          <w:sz w:val="13"/>
          <w:lang w:val="uk-UA" w:eastAsia="ru-RU"/>
        </w:rPr>
        <w:t> </w:t>
      </w:r>
      <w:r w:rsidRPr="00407A90">
        <w:rPr>
          <w:rFonts w:ascii="Tahoma" w:eastAsia="Times New Roman" w:hAnsi="Tahoma" w:cs="Tahoma"/>
          <w:b/>
          <w:bCs/>
          <w:color w:val="4A4A4A"/>
          <w:sz w:val="13"/>
          <w:szCs w:val="13"/>
          <w:lang w:val="uk-UA" w:eastAsia="ru-RU"/>
        </w:rPr>
        <w:t>України</w:t>
      </w:r>
      <w:r w:rsidRPr="00407A90">
        <w:rPr>
          <w:rFonts w:ascii="Tahoma" w:eastAsia="Times New Roman" w:hAnsi="Tahoma" w:cs="Tahoma"/>
          <w:b/>
          <w:bCs/>
          <w:color w:val="4A4A4A"/>
          <w:sz w:val="13"/>
          <w:lang w:eastAsia="ru-RU"/>
        </w:rPr>
        <w:t> </w:t>
      </w:r>
      <w:r w:rsidRPr="00407A90">
        <w:rPr>
          <w:rFonts w:ascii="Tahoma" w:eastAsia="Times New Roman" w:hAnsi="Tahoma" w:cs="Tahoma"/>
          <w:b/>
          <w:bCs/>
          <w:color w:val="4A4A4A"/>
          <w:sz w:val="13"/>
          <w:szCs w:val="13"/>
          <w:lang w:val="uk-UA" w:eastAsia="ru-RU"/>
        </w:rPr>
        <w:t>на строкову військову службу</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8"/>
          <w:szCs w:val="28"/>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jc w:val="both"/>
        <w:rPr>
          <w:rFonts w:ascii="Times New Roman" w:eastAsia="Times New Roman" w:hAnsi="Times New Roman" w:cs="Times New Roman"/>
          <w:color w:val="4A4A4A"/>
          <w:sz w:val="24"/>
          <w:szCs w:val="24"/>
          <w:lang w:val="uk-UA" w:eastAsia="ru-RU"/>
        </w:rPr>
      </w:pPr>
      <w:r w:rsidRPr="00407A90">
        <w:rPr>
          <w:rFonts w:ascii="Times New Roman" w:eastAsia="Times New Roman" w:hAnsi="Times New Roman" w:cs="Times New Roman"/>
          <w:color w:val="4A4A4A"/>
          <w:sz w:val="24"/>
          <w:szCs w:val="24"/>
          <w:lang w:val="uk-UA" w:eastAsia="ru-RU"/>
        </w:rPr>
        <w:t>            Керуючись ст. 36 п.1 Закону  України  “Про  місцеве  самоврядування  в Україні”, з метою виконання Закону України “Про військовий обов’язок   та   військову  службу” , Указу Президента України № 635/2012 від 09.11.2012 р., для якісного проведення чергового призову громадян України на строкову військову службу виконком міської ради</w:t>
      </w:r>
    </w:p>
    <w:p w:rsidR="00407A90" w:rsidRPr="00407A90" w:rsidRDefault="00407A90" w:rsidP="00407A90">
      <w:pPr>
        <w:shd w:val="clear" w:color="auto" w:fill="FFFFFF"/>
        <w:spacing w:after="180" w:line="360" w:lineRule="atLeast"/>
        <w:jc w:val="both"/>
        <w:rPr>
          <w:rFonts w:ascii="Times New Roman" w:eastAsia="Times New Roman" w:hAnsi="Times New Roman" w:cs="Times New Roman"/>
          <w:color w:val="4A4A4A"/>
          <w:sz w:val="24"/>
          <w:szCs w:val="24"/>
          <w:lang w:val="uk-UA"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jc w:val="both"/>
        <w:rPr>
          <w:rFonts w:ascii="Times New Roman" w:eastAsia="Times New Roman" w:hAnsi="Times New Roman" w:cs="Times New Roman"/>
          <w:color w:val="4A4A4A"/>
          <w:sz w:val="24"/>
          <w:szCs w:val="24"/>
          <w:lang w:val="uk-UA" w:eastAsia="ru-RU"/>
        </w:rPr>
      </w:pPr>
      <w:r w:rsidRPr="00407A90">
        <w:rPr>
          <w:rFonts w:ascii="Times New Roman" w:eastAsia="Times New Roman" w:hAnsi="Times New Roman" w:cs="Times New Roman"/>
          <w:color w:val="4A4A4A"/>
          <w:sz w:val="28"/>
          <w:szCs w:val="28"/>
          <w:lang w:val="uk-UA" w:eastAsia="ru-RU"/>
        </w:rPr>
        <w:t> </w:t>
      </w:r>
    </w:p>
    <w:p w:rsidR="00407A90" w:rsidRPr="00407A90" w:rsidRDefault="00407A90" w:rsidP="00407A90">
      <w:pPr>
        <w:shd w:val="clear" w:color="auto" w:fill="FFFFFF"/>
        <w:spacing w:after="180" w:line="360" w:lineRule="atLeast"/>
        <w:ind w:firstLine="708"/>
        <w:jc w:val="both"/>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b/>
          <w:bCs/>
          <w:color w:val="4A4A4A"/>
          <w:sz w:val="24"/>
          <w:szCs w:val="24"/>
          <w:lang w:val="uk-UA" w:eastAsia="ru-RU"/>
        </w:rPr>
        <w:t>ВИРІШИВ:</w:t>
      </w:r>
    </w:p>
    <w:p w:rsidR="00407A90" w:rsidRPr="00407A90" w:rsidRDefault="00407A90" w:rsidP="00407A90">
      <w:pPr>
        <w:shd w:val="clear" w:color="auto" w:fill="FFFFFF"/>
        <w:spacing w:after="180" w:line="360" w:lineRule="atLeast"/>
        <w:ind w:firstLine="708"/>
        <w:jc w:val="both"/>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b/>
          <w:bCs/>
          <w:color w:val="4A4A4A"/>
          <w:sz w:val="28"/>
          <w:szCs w:val="28"/>
          <w:lang w:val="uk-UA" w:eastAsia="ru-RU"/>
        </w:rPr>
        <w:t> </w:t>
      </w:r>
    </w:p>
    <w:p w:rsidR="00407A90" w:rsidRPr="00407A90" w:rsidRDefault="00407A90" w:rsidP="00407A90">
      <w:pPr>
        <w:shd w:val="clear" w:color="auto" w:fill="FFFFFF"/>
        <w:spacing w:after="180" w:line="360" w:lineRule="atLeast"/>
        <w:jc w:val="both"/>
        <w:rPr>
          <w:rFonts w:ascii="Times New Roman" w:eastAsia="Times New Roman" w:hAnsi="Times New Roman" w:cs="Times New Roman"/>
          <w:color w:val="4A4A4A"/>
          <w:sz w:val="24"/>
          <w:szCs w:val="24"/>
          <w:lang w:val="uk-UA" w:eastAsia="ru-RU"/>
        </w:rPr>
      </w:pPr>
      <w:r w:rsidRPr="00407A90">
        <w:rPr>
          <w:rFonts w:ascii="Times New Roman" w:eastAsia="Times New Roman" w:hAnsi="Times New Roman" w:cs="Times New Roman"/>
          <w:color w:val="4A4A4A"/>
          <w:sz w:val="24"/>
          <w:szCs w:val="24"/>
          <w:lang w:val="uk-UA" w:eastAsia="ru-RU"/>
        </w:rPr>
        <w:t>         1. Для  проведення  весняного  призову  у  ЗС  України затвердити склад міської призовної комісії / додаток 1, 2/.  Призовній комісії у своїй роботі керуватися вимогами Закону України “Про військовий обов’язок та військову службу”, Указу Президента України № 635/2012 від 09.11.2012 р.</w:t>
      </w:r>
    </w:p>
    <w:p w:rsidR="00407A90" w:rsidRPr="00407A90" w:rsidRDefault="00407A90" w:rsidP="00407A90">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2. Для якісного проведення призову затвердити план проведення та забезпечення заходів з організації призову на строкову військову службу громадян 1988–1995 років народження у квітні-травні 2013 року / додаток  3/.</w:t>
      </w:r>
    </w:p>
    <w:p w:rsidR="00407A90" w:rsidRPr="00407A90" w:rsidRDefault="00407A90" w:rsidP="00407A90">
      <w:pPr>
        <w:shd w:val="clear" w:color="auto" w:fill="FFFFFF"/>
        <w:spacing w:after="180" w:line="360" w:lineRule="atLeast"/>
        <w:jc w:val="both"/>
        <w:rPr>
          <w:rFonts w:ascii="Times New Roman" w:eastAsia="Times New Roman" w:hAnsi="Times New Roman" w:cs="Times New Roman"/>
          <w:color w:val="4A4A4A"/>
          <w:sz w:val="24"/>
          <w:szCs w:val="24"/>
          <w:lang w:val="uk-UA" w:eastAsia="ru-RU"/>
        </w:rPr>
      </w:pPr>
      <w:r w:rsidRPr="00407A90">
        <w:rPr>
          <w:rFonts w:ascii="Times New Roman" w:eastAsia="Times New Roman" w:hAnsi="Times New Roman" w:cs="Times New Roman"/>
          <w:color w:val="4A4A4A"/>
          <w:sz w:val="24"/>
          <w:szCs w:val="24"/>
          <w:lang w:val="uk-UA" w:eastAsia="ru-RU"/>
        </w:rPr>
        <w:t>         3. Начальнику управління охорони здоров’я міської ради Водянику Р.В. для роботи у призовній комісії виділити лікарів-спеціалістів / додаток  4, 5/.</w:t>
      </w:r>
    </w:p>
    <w:p w:rsidR="00407A90" w:rsidRPr="00407A90" w:rsidRDefault="00407A90" w:rsidP="00407A90">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3.1 Для  організованої  здачі  аналізів  і  проходження  медичної   комісії затвердити додатки  6, 7.</w:t>
      </w:r>
    </w:p>
    <w:p w:rsidR="00407A90" w:rsidRPr="00407A90" w:rsidRDefault="00407A90" w:rsidP="00407A90">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3.2 Для  проведення  стаціонарного  медичного обстеження та лікування призовників по направленню міськвійськкомату у кожному відділенні виділити необхідну кількість ліжко-місць / не менше 5 / , закріплювати для цієї мети найбільш досвідчених лікарів.</w:t>
      </w:r>
    </w:p>
    <w:p w:rsidR="00407A90" w:rsidRPr="00407A90" w:rsidRDefault="00407A90" w:rsidP="00407A90">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lastRenderedPageBreak/>
        <w:t>         3.3 Забезпечити повне якісне обстеження, лікування призовників.</w:t>
      </w:r>
    </w:p>
    <w:p w:rsidR="00407A90" w:rsidRPr="00407A90" w:rsidRDefault="00407A90" w:rsidP="00407A90">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4. Організувати доприписку юнаків 1996 р.н. та старшого віку, які своєчасно не стали на військовий облік.</w:t>
      </w:r>
    </w:p>
    <w:p w:rsidR="00407A90" w:rsidRPr="00407A90" w:rsidRDefault="00407A90" w:rsidP="00407A90">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5. Пропонувати начальнику МВ УМВС  Пасічник Ю.В. згідно графіку відправки призовників, виділити у МВК наряд міліції для забезпечення порядку серед проводжаючих.</w:t>
      </w:r>
    </w:p>
    <w:p w:rsidR="00407A90" w:rsidRPr="00407A90" w:rsidRDefault="00407A90" w:rsidP="00407A90">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5.1 Згідно ст. 38 п. 3 Закону України “Про військовий обов’язок та військову службу”  забезпечити проведення розшуку, затримання і доставку до військового комісаріату громадян, які ухиляються від виконання військового обов’язку. </w:t>
      </w:r>
    </w:p>
    <w:p w:rsidR="00407A90" w:rsidRPr="00407A90" w:rsidRDefault="00407A90" w:rsidP="00407A90">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6.  Згідно ст. 38 п. 9 Закону України “Про військовий обов’язок та військову службу” оповіщення громадян про призов на строкову військову службу та їх прибуття на призовні дільниці здійснити через відповідні виконавчі органи міської та селищних рад, керівників підприємств, установ, організацій, навчальних закладів незалежно від підпорядкування і форми власності.</w:t>
      </w:r>
    </w:p>
    <w:p w:rsidR="00407A90" w:rsidRPr="00407A90" w:rsidRDefault="00407A90" w:rsidP="00407A90">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7. Згідно ст. 43 п. 2  Закону України “Про військовий обов’язок та військову службу” рекомендувати керівникам підприємств, установ та організацій для  роботи   призовної   комісії   виділити   технічних  робітників  /додаток 8/.</w:t>
      </w:r>
    </w:p>
    <w:p w:rsidR="00407A90" w:rsidRPr="00407A90" w:rsidRDefault="00407A90" w:rsidP="00407A90">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Відповідно  до  Закону  України  “Про військовий  обов</w:t>
      </w:r>
      <w:r w:rsidRPr="00407A90">
        <w:rPr>
          <w:rFonts w:ascii="Times New Roman" w:eastAsia="Times New Roman" w:hAnsi="Times New Roman" w:cs="Times New Roman"/>
          <w:color w:val="4A4A4A"/>
          <w:sz w:val="24"/>
          <w:szCs w:val="24"/>
          <w:lang w:eastAsia="ru-RU"/>
        </w:rPr>
        <w:t>’</w:t>
      </w:r>
      <w:r w:rsidRPr="00407A90">
        <w:rPr>
          <w:rFonts w:ascii="Times New Roman" w:eastAsia="Times New Roman" w:hAnsi="Times New Roman" w:cs="Times New Roman"/>
          <w:color w:val="4A4A4A"/>
          <w:sz w:val="24"/>
          <w:szCs w:val="24"/>
          <w:lang w:val="uk-UA" w:eastAsia="ru-RU"/>
        </w:rPr>
        <w:t>язок та військову службу” за персоналом,  виділеним  для  організації та проведення призову у ЗС України, зберігається</w:t>
      </w:r>
    </w:p>
    <w:p w:rsidR="00407A90" w:rsidRPr="00407A90" w:rsidRDefault="00407A90" w:rsidP="00407A90">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місце роботи та середній заробіток.</w:t>
      </w:r>
    </w:p>
    <w:p w:rsidR="00407A90" w:rsidRPr="00407A90" w:rsidRDefault="00407A90" w:rsidP="00407A90">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eastAsia="ru-RU"/>
        </w:rPr>
        <w:t>         8</w:t>
      </w:r>
      <w:r w:rsidRPr="00407A90">
        <w:rPr>
          <w:rFonts w:ascii="Times New Roman" w:eastAsia="Times New Roman" w:hAnsi="Times New Roman" w:cs="Times New Roman"/>
          <w:color w:val="4A4A4A"/>
          <w:sz w:val="24"/>
          <w:szCs w:val="24"/>
          <w:lang w:val="uk-UA" w:eastAsia="ru-RU"/>
        </w:rPr>
        <w:t>.  Дане рішення підлягає оприлюдненню.</w:t>
      </w:r>
    </w:p>
    <w:p w:rsidR="00407A90" w:rsidRPr="00407A90" w:rsidRDefault="00407A90" w:rsidP="00407A90">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8"/>
          <w:szCs w:val="28"/>
          <w:lang w:val="uk-UA" w:eastAsia="ru-RU"/>
        </w:rPr>
        <w:t>   </w:t>
      </w:r>
      <w:r w:rsidRPr="00407A90">
        <w:rPr>
          <w:rFonts w:ascii="Times New Roman" w:eastAsia="Times New Roman" w:hAnsi="Times New Roman" w:cs="Times New Roman"/>
          <w:color w:val="4A4A4A"/>
          <w:sz w:val="28"/>
          <w:lang w:val="uk-UA" w:eastAsia="ru-RU"/>
        </w:rPr>
        <w:t> </w:t>
      </w:r>
      <w:r w:rsidRPr="00407A90">
        <w:rPr>
          <w:rFonts w:ascii="Times New Roman" w:eastAsia="Times New Roman" w:hAnsi="Times New Roman" w:cs="Times New Roman"/>
          <w:color w:val="4A4A4A"/>
          <w:sz w:val="28"/>
          <w:szCs w:val="28"/>
          <w:lang w:val="uk-UA" w:eastAsia="ru-RU"/>
        </w:rPr>
        <w:t>   </w:t>
      </w:r>
      <w:r w:rsidRPr="00407A90">
        <w:rPr>
          <w:rFonts w:ascii="Times New Roman" w:eastAsia="Times New Roman" w:hAnsi="Times New Roman" w:cs="Times New Roman"/>
          <w:color w:val="4A4A4A"/>
          <w:sz w:val="24"/>
          <w:szCs w:val="24"/>
          <w:lang w:val="uk-UA" w:eastAsia="ru-RU"/>
        </w:rPr>
        <w:t>9. Контроль за виконанням рішення покласти на першого заступника міського голови Дядика С.М.</w:t>
      </w:r>
    </w:p>
    <w:p w:rsidR="00407A90" w:rsidRPr="00407A90" w:rsidRDefault="00407A90" w:rsidP="00407A90">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8"/>
          <w:szCs w:val="28"/>
          <w:lang w:val="uk-UA" w:eastAsia="ru-RU"/>
        </w:rPr>
        <w:t> </w:t>
      </w:r>
    </w:p>
    <w:p w:rsidR="00407A90" w:rsidRPr="00407A90" w:rsidRDefault="00407A90" w:rsidP="00407A90">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8"/>
          <w:szCs w:val="28"/>
          <w:lang w:val="uk-UA" w:eastAsia="ru-RU"/>
        </w:rPr>
        <w:t> </w:t>
      </w:r>
    </w:p>
    <w:p w:rsidR="00407A90" w:rsidRPr="00407A90" w:rsidRDefault="00407A90" w:rsidP="00407A90">
      <w:pPr>
        <w:spacing w:after="60"/>
        <w:outlineLvl w:val="4"/>
        <w:rPr>
          <w:rFonts w:ascii="Tahoma" w:eastAsia="Times New Roman" w:hAnsi="Tahoma" w:cs="Tahoma"/>
          <w:b/>
          <w:bCs/>
          <w:color w:val="76797C"/>
          <w:sz w:val="10"/>
          <w:szCs w:val="10"/>
          <w:lang w:eastAsia="ru-RU"/>
        </w:rPr>
      </w:pPr>
      <w:r w:rsidRPr="00407A90">
        <w:rPr>
          <w:rFonts w:ascii="Tahoma" w:eastAsia="Times New Roman" w:hAnsi="Tahoma" w:cs="Tahoma"/>
          <w:b/>
          <w:bCs/>
          <w:color w:val="76797C"/>
          <w:sz w:val="10"/>
          <w:szCs w:val="10"/>
          <w:lang w:val="uk-UA" w:eastAsia="ru-RU"/>
        </w:rPr>
        <w:t>Міський голова      </w:t>
      </w:r>
      <w:r w:rsidRPr="00407A90">
        <w:rPr>
          <w:rFonts w:ascii="Tahoma" w:eastAsia="Times New Roman" w:hAnsi="Tahoma" w:cs="Tahoma"/>
          <w:b/>
          <w:bCs/>
          <w:color w:val="76797C"/>
          <w:sz w:val="10"/>
          <w:lang w:val="uk-UA" w:eastAsia="ru-RU"/>
        </w:rPr>
        <w:t> </w:t>
      </w:r>
      <w:r w:rsidRPr="00407A90">
        <w:rPr>
          <w:rFonts w:ascii="Tahoma" w:eastAsia="Times New Roman" w:hAnsi="Tahoma" w:cs="Tahoma"/>
          <w:b/>
          <w:bCs/>
          <w:color w:val="76797C"/>
          <w:sz w:val="10"/>
          <w:szCs w:val="10"/>
          <w:lang w:val="uk-UA" w:eastAsia="ru-RU"/>
        </w:rPr>
        <w:t>                                          </w:t>
      </w:r>
      <w:r w:rsidRPr="00407A90">
        <w:rPr>
          <w:rFonts w:ascii="Tahoma" w:eastAsia="Times New Roman" w:hAnsi="Tahoma" w:cs="Tahoma"/>
          <w:b/>
          <w:bCs/>
          <w:color w:val="76797C"/>
          <w:sz w:val="10"/>
          <w:lang w:val="uk-UA" w:eastAsia="ru-RU"/>
        </w:rPr>
        <w:t> </w:t>
      </w:r>
      <w:r w:rsidRPr="00407A90">
        <w:rPr>
          <w:rFonts w:ascii="Tahoma" w:eastAsia="Times New Roman" w:hAnsi="Tahoma" w:cs="Tahoma"/>
          <w:b/>
          <w:bCs/>
          <w:color w:val="76797C"/>
          <w:sz w:val="10"/>
          <w:szCs w:val="10"/>
          <w:lang w:val="uk-UA" w:eastAsia="ru-RU"/>
        </w:rPr>
        <w:t>                           </w:t>
      </w:r>
      <w:r w:rsidRPr="00407A90">
        <w:rPr>
          <w:rFonts w:ascii="Tahoma" w:eastAsia="Times New Roman" w:hAnsi="Tahoma" w:cs="Tahoma"/>
          <w:b/>
          <w:bCs/>
          <w:color w:val="76797C"/>
          <w:sz w:val="10"/>
          <w:lang w:val="uk-UA" w:eastAsia="ru-RU"/>
        </w:rPr>
        <w:t> </w:t>
      </w:r>
      <w:r w:rsidRPr="00407A90">
        <w:rPr>
          <w:rFonts w:ascii="Tahoma" w:eastAsia="Times New Roman" w:hAnsi="Tahoma" w:cs="Tahoma"/>
          <w:b/>
          <w:bCs/>
          <w:color w:val="76797C"/>
          <w:sz w:val="10"/>
          <w:szCs w:val="10"/>
          <w:lang w:val="uk-UA" w:eastAsia="ru-RU"/>
        </w:rPr>
        <w:t>                 В.В.Казаков</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36"/>
          <w:szCs w:val="36"/>
          <w:lang w:val="uk-UA" w:eastAsia="ru-RU"/>
        </w:rPr>
        <w:t> </w:t>
      </w:r>
    </w:p>
    <w:p w:rsidR="00407A90" w:rsidRPr="00407A90" w:rsidRDefault="00407A90" w:rsidP="00407A90">
      <w:pPr>
        <w:shd w:val="clear" w:color="auto" w:fill="FFFFFF"/>
        <w:rPr>
          <w:rFonts w:ascii="Tahoma" w:eastAsia="Times New Roman" w:hAnsi="Tahoma" w:cs="Tahoma"/>
          <w:color w:val="4A4A4A"/>
          <w:sz w:val="10"/>
          <w:szCs w:val="10"/>
          <w:lang w:eastAsia="ru-RU"/>
        </w:rPr>
      </w:pP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jc w:val="right"/>
        <w:rPr>
          <w:rFonts w:ascii="Tahoma" w:eastAsia="Times New Roman" w:hAnsi="Tahoma" w:cs="Tahoma"/>
          <w:color w:val="4A4A4A"/>
          <w:sz w:val="10"/>
          <w:szCs w:val="10"/>
          <w:lang w:eastAsia="ru-RU"/>
        </w:rPr>
      </w:pPr>
      <w:r w:rsidRPr="00407A90">
        <w:rPr>
          <w:rFonts w:ascii="Tahoma" w:eastAsia="Times New Roman" w:hAnsi="Tahoma" w:cs="Tahoma"/>
          <w:color w:val="4A4A4A"/>
          <w:sz w:val="24"/>
          <w:szCs w:val="24"/>
          <w:lang w:val="uk-UA" w:eastAsia="ru-RU"/>
        </w:rPr>
        <w:t> </w:t>
      </w:r>
      <w:r w:rsidRPr="00407A90">
        <w:rPr>
          <w:rFonts w:ascii="Tahoma" w:eastAsia="Times New Roman" w:hAnsi="Tahoma" w:cs="Tahoma"/>
          <w:i/>
          <w:iCs/>
          <w:color w:val="4A4A4A"/>
          <w:sz w:val="10"/>
          <w:lang w:eastAsia="ru-RU"/>
        </w:rPr>
        <w:t> Додаток  1</w:t>
      </w:r>
    </w:p>
    <w:p w:rsidR="00407A90" w:rsidRPr="00407A90" w:rsidRDefault="00407A90" w:rsidP="00407A90">
      <w:pPr>
        <w:shd w:val="clear" w:color="auto" w:fill="FFFFFF"/>
        <w:spacing w:after="180" w:line="360" w:lineRule="atLeast"/>
        <w:jc w:val="right"/>
        <w:rPr>
          <w:rFonts w:ascii="Tahoma" w:eastAsia="Times New Roman" w:hAnsi="Tahoma" w:cs="Tahoma"/>
          <w:color w:val="4A4A4A"/>
          <w:sz w:val="10"/>
          <w:szCs w:val="10"/>
          <w:lang w:eastAsia="ru-RU"/>
        </w:rPr>
      </w:pPr>
      <w:r w:rsidRPr="00407A90">
        <w:rPr>
          <w:rFonts w:ascii="Tahoma" w:eastAsia="Times New Roman" w:hAnsi="Tahoma" w:cs="Tahoma"/>
          <w:i/>
          <w:iCs/>
          <w:color w:val="4A4A4A"/>
          <w:sz w:val="10"/>
          <w:lang w:eastAsia="ru-RU"/>
        </w:rPr>
        <w:t>                                                                                до рішення виконкому № 232</w:t>
      </w:r>
    </w:p>
    <w:p w:rsidR="00407A90" w:rsidRPr="00407A90" w:rsidRDefault="00407A90" w:rsidP="00407A90">
      <w:pPr>
        <w:shd w:val="clear" w:color="auto" w:fill="FFFFFF"/>
        <w:spacing w:after="180" w:line="360" w:lineRule="atLeast"/>
        <w:jc w:val="right"/>
        <w:rPr>
          <w:rFonts w:ascii="Tahoma" w:eastAsia="Times New Roman" w:hAnsi="Tahoma" w:cs="Tahoma"/>
          <w:color w:val="4A4A4A"/>
          <w:sz w:val="10"/>
          <w:szCs w:val="10"/>
          <w:lang w:eastAsia="ru-RU"/>
        </w:rPr>
      </w:pPr>
      <w:r w:rsidRPr="00407A90">
        <w:rPr>
          <w:rFonts w:ascii="Tahoma" w:eastAsia="Times New Roman" w:hAnsi="Tahoma" w:cs="Tahoma"/>
          <w:i/>
          <w:iCs/>
          <w:color w:val="4A4A4A"/>
          <w:sz w:val="10"/>
          <w:lang w:eastAsia="ru-RU"/>
        </w:rPr>
        <w:t>                 від 19  березня  2013 року</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lastRenderedPageBreak/>
        <w:t> </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b/>
          <w:bCs/>
          <w:color w:val="4A4A4A"/>
          <w:sz w:val="24"/>
          <w:szCs w:val="24"/>
          <w:lang w:val="uk-UA" w:eastAsia="ru-RU"/>
        </w:rPr>
        <w:t>С К Л А Д  №  1</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b/>
          <w:bCs/>
          <w:color w:val="4A4A4A"/>
          <w:sz w:val="24"/>
          <w:szCs w:val="24"/>
          <w:lang w:val="uk-UA" w:eastAsia="ru-RU"/>
        </w:rPr>
        <w:t>міської призовної комісії</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ahoma" w:eastAsia="Times New Roman" w:hAnsi="Tahoma" w:cs="Tahoma"/>
          <w:color w:val="4A4A4A"/>
          <w:sz w:val="10"/>
          <w:szCs w:val="10"/>
          <w:lang w:eastAsia="ru-RU"/>
        </w:rPr>
      </w:pPr>
      <w:r w:rsidRPr="00407A90">
        <w:rPr>
          <w:rFonts w:ascii="Tahoma" w:eastAsia="Times New Roman" w:hAnsi="Tahoma" w:cs="Tahoma"/>
          <w:color w:val="4A4A4A"/>
          <w:sz w:val="24"/>
          <w:szCs w:val="24"/>
          <w:lang w:val="uk-UA" w:eastAsia="ru-RU"/>
        </w:rPr>
        <w:t>         </w:t>
      </w:r>
      <w:r w:rsidRPr="00407A90">
        <w:rPr>
          <w:rFonts w:ascii="Tahoma" w:eastAsia="Times New Roman" w:hAnsi="Tahoma" w:cs="Tahoma"/>
          <w:color w:val="4A4A4A"/>
          <w:sz w:val="10"/>
          <w:szCs w:val="10"/>
          <w:lang w:eastAsia="ru-RU"/>
        </w:rPr>
        <w:t>     ДЯДИК Сергій Миколайович</w:t>
      </w:r>
    </w:p>
    <w:p w:rsidR="00407A90" w:rsidRPr="00407A90" w:rsidRDefault="00407A90" w:rsidP="00407A90">
      <w:pPr>
        <w:shd w:val="clear" w:color="auto" w:fill="FFFFFF"/>
        <w:spacing w:after="180" w:line="360" w:lineRule="atLeast"/>
        <w:rPr>
          <w:rFonts w:ascii="Tahoma" w:eastAsia="Times New Roman" w:hAnsi="Tahoma" w:cs="Tahoma"/>
          <w:color w:val="4A4A4A"/>
          <w:sz w:val="10"/>
          <w:szCs w:val="10"/>
          <w:lang w:eastAsia="ru-RU"/>
        </w:rPr>
      </w:pPr>
      <w:r w:rsidRPr="00407A90">
        <w:rPr>
          <w:rFonts w:ascii="Tahoma" w:eastAsia="Times New Roman" w:hAnsi="Tahoma" w:cs="Tahoma"/>
          <w:color w:val="4A4A4A"/>
          <w:sz w:val="10"/>
          <w:szCs w:val="10"/>
          <w:lang w:eastAsia="ru-RU"/>
        </w:rPr>
        <w:t>            перший заступник міського голови        - голова призовної комісії</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Члени комісії:</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ЧЕХУТА Олег Вікторович                         - міський військовий комісар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ЧИКІРЯКІН Андрій Олександрович.        - заст. начальника МВ УМВС</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(по узгодженню)</w:t>
      </w:r>
    </w:p>
    <w:p w:rsidR="00407A90" w:rsidRPr="00407A90" w:rsidRDefault="00407A90" w:rsidP="00407A90">
      <w:pPr>
        <w:shd w:val="clear" w:color="auto" w:fill="FFFFFF"/>
        <w:spacing w:after="180" w:line="360" w:lineRule="atLeast"/>
        <w:ind w:firstLine="708"/>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ind w:firstLine="708"/>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КАШИРІНА Ольга Григорівна                   - заст. начальника відділу освіти</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ind w:firstLine="708"/>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БОЛДИРЄВА Ольга Анатоліївна                - лікар терапевт</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lastRenderedPageBreak/>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СВІТЛИЧНА Наталія Анатоліївна             - психолог відділу освіти</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СЕМИРЯЖКО Світлана Володимирівна   - секретар призовної комісії</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У роботі призовної комісії беруть участь члени комітету солдатських</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матерів.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b/>
          <w:bCs/>
          <w:color w:val="4A4A4A"/>
          <w:sz w:val="24"/>
          <w:szCs w:val="24"/>
          <w:lang w:val="uk-UA" w:eastAsia="ru-RU"/>
        </w:rPr>
        <w:t>             Підготував:</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Головний спеціаліст Сєвєродонецького МВК                      М.В.Мирошник</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ahoma" w:eastAsia="Times New Roman" w:hAnsi="Tahoma" w:cs="Tahoma"/>
          <w:color w:val="4A4A4A"/>
          <w:sz w:val="10"/>
          <w:szCs w:val="10"/>
          <w:lang w:eastAsia="ru-RU"/>
        </w:rPr>
      </w:pPr>
      <w:r w:rsidRPr="00407A90">
        <w:rPr>
          <w:rFonts w:ascii="Tahoma" w:eastAsia="Times New Roman" w:hAnsi="Tahoma" w:cs="Tahoma"/>
          <w:color w:val="4A4A4A"/>
          <w:sz w:val="10"/>
          <w:szCs w:val="10"/>
          <w:lang w:val="uk-UA" w:eastAsia="ru-RU"/>
        </w:rPr>
        <w:t>Керуючий справами виконкому         </w:t>
      </w:r>
      <w:r w:rsidRPr="00407A90">
        <w:rPr>
          <w:rFonts w:ascii="Tahoma" w:eastAsia="Times New Roman" w:hAnsi="Tahoma" w:cs="Tahoma"/>
          <w:color w:val="4A4A4A"/>
          <w:sz w:val="10"/>
          <w:lang w:val="uk-UA" w:eastAsia="ru-RU"/>
        </w:rPr>
        <w:t> </w:t>
      </w:r>
      <w:r w:rsidRPr="00407A90">
        <w:rPr>
          <w:rFonts w:ascii="Tahoma" w:eastAsia="Times New Roman" w:hAnsi="Tahoma" w:cs="Tahoma"/>
          <w:color w:val="4A4A4A"/>
          <w:sz w:val="10"/>
          <w:szCs w:val="10"/>
          <w:lang w:val="uk-UA" w:eastAsia="ru-RU"/>
        </w:rPr>
        <w:t>  </w:t>
      </w:r>
      <w:r w:rsidRPr="00407A90">
        <w:rPr>
          <w:rFonts w:ascii="Tahoma" w:eastAsia="Times New Roman" w:hAnsi="Tahoma" w:cs="Tahoma"/>
          <w:color w:val="4A4A4A"/>
          <w:sz w:val="10"/>
          <w:lang w:val="uk-UA" w:eastAsia="ru-RU"/>
        </w:rPr>
        <w:t> </w:t>
      </w:r>
      <w:r w:rsidRPr="00407A90">
        <w:rPr>
          <w:rFonts w:ascii="Tahoma" w:eastAsia="Times New Roman" w:hAnsi="Tahoma" w:cs="Tahoma"/>
          <w:color w:val="4A4A4A"/>
          <w:sz w:val="10"/>
          <w:szCs w:val="10"/>
          <w:lang w:val="uk-UA" w:eastAsia="ru-RU"/>
        </w:rPr>
        <w:t>           </w:t>
      </w:r>
      <w:r w:rsidRPr="00407A90">
        <w:rPr>
          <w:rFonts w:ascii="Tahoma" w:eastAsia="Times New Roman" w:hAnsi="Tahoma" w:cs="Tahoma"/>
          <w:color w:val="4A4A4A"/>
          <w:sz w:val="10"/>
          <w:lang w:val="uk-UA" w:eastAsia="ru-RU"/>
        </w:rPr>
        <w:t> </w:t>
      </w:r>
      <w:r w:rsidRPr="00407A90">
        <w:rPr>
          <w:rFonts w:ascii="Tahoma" w:eastAsia="Times New Roman" w:hAnsi="Tahoma" w:cs="Tahoma"/>
          <w:color w:val="4A4A4A"/>
          <w:sz w:val="10"/>
          <w:szCs w:val="10"/>
          <w:lang w:val="uk-UA" w:eastAsia="ru-RU"/>
        </w:rPr>
        <w:t>           </w:t>
      </w:r>
      <w:r w:rsidRPr="00407A90">
        <w:rPr>
          <w:rFonts w:ascii="Tahoma" w:eastAsia="Times New Roman" w:hAnsi="Tahoma" w:cs="Tahoma"/>
          <w:color w:val="4A4A4A"/>
          <w:sz w:val="10"/>
          <w:lang w:val="uk-UA" w:eastAsia="ru-RU"/>
        </w:rPr>
        <w:t> </w:t>
      </w:r>
      <w:r w:rsidRPr="00407A90">
        <w:rPr>
          <w:rFonts w:ascii="Tahoma" w:eastAsia="Times New Roman" w:hAnsi="Tahoma" w:cs="Tahoma"/>
          <w:color w:val="4A4A4A"/>
          <w:sz w:val="10"/>
          <w:szCs w:val="10"/>
          <w:lang w:val="uk-UA" w:eastAsia="ru-RU"/>
        </w:rPr>
        <w:t>      Л.Ф.Єфименко</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8"/>
          <w:szCs w:val="28"/>
          <w:lang w:val="uk-UA" w:eastAsia="ru-RU"/>
        </w:rPr>
        <w:t> </w:t>
      </w:r>
    </w:p>
    <w:p w:rsidR="00407A90" w:rsidRPr="00407A90" w:rsidRDefault="00407A90" w:rsidP="00407A90">
      <w:pPr>
        <w:spacing w:after="60"/>
        <w:outlineLvl w:val="1"/>
        <w:rPr>
          <w:rFonts w:ascii="Tahoma" w:eastAsia="Times New Roman" w:hAnsi="Tahoma" w:cs="Tahoma"/>
          <w:b/>
          <w:bCs/>
          <w:color w:val="4A4A4A"/>
          <w:sz w:val="13"/>
          <w:szCs w:val="13"/>
          <w:lang w:eastAsia="ru-RU"/>
        </w:rPr>
      </w:pPr>
      <w:r w:rsidRPr="00407A90">
        <w:rPr>
          <w:rFonts w:ascii="Tahoma" w:eastAsia="Times New Roman" w:hAnsi="Tahoma" w:cs="Tahoma"/>
          <w:b/>
          <w:bCs/>
          <w:color w:val="4A4A4A"/>
          <w:sz w:val="13"/>
          <w:szCs w:val="13"/>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jc w:val="right"/>
        <w:rPr>
          <w:rFonts w:ascii="Tahoma" w:eastAsia="Times New Roman" w:hAnsi="Tahoma" w:cs="Tahoma"/>
          <w:color w:val="4A4A4A"/>
          <w:sz w:val="10"/>
          <w:szCs w:val="10"/>
          <w:lang w:eastAsia="ru-RU"/>
        </w:rPr>
      </w:pPr>
      <w:r w:rsidRPr="00407A90">
        <w:rPr>
          <w:rFonts w:ascii="Tahoma" w:eastAsia="Times New Roman" w:hAnsi="Tahoma" w:cs="Tahoma"/>
          <w:color w:val="4A4A4A"/>
          <w:sz w:val="24"/>
          <w:szCs w:val="24"/>
          <w:lang w:val="uk-UA" w:eastAsia="ru-RU"/>
        </w:rPr>
        <w:t> </w:t>
      </w:r>
      <w:r w:rsidRPr="00407A90">
        <w:rPr>
          <w:rFonts w:ascii="Tahoma" w:eastAsia="Times New Roman" w:hAnsi="Tahoma" w:cs="Tahoma"/>
          <w:i/>
          <w:iCs/>
          <w:color w:val="4A4A4A"/>
          <w:sz w:val="10"/>
          <w:lang w:eastAsia="ru-RU"/>
        </w:rPr>
        <w:t> Додаток  2</w:t>
      </w:r>
    </w:p>
    <w:p w:rsidR="00407A90" w:rsidRPr="00407A90" w:rsidRDefault="00407A90" w:rsidP="00407A90">
      <w:pPr>
        <w:shd w:val="clear" w:color="auto" w:fill="FFFFFF"/>
        <w:spacing w:after="180" w:line="360" w:lineRule="atLeast"/>
        <w:jc w:val="right"/>
        <w:rPr>
          <w:rFonts w:ascii="Tahoma" w:eastAsia="Times New Roman" w:hAnsi="Tahoma" w:cs="Tahoma"/>
          <w:color w:val="4A4A4A"/>
          <w:sz w:val="10"/>
          <w:szCs w:val="10"/>
          <w:lang w:eastAsia="ru-RU"/>
        </w:rPr>
      </w:pPr>
      <w:r w:rsidRPr="00407A90">
        <w:rPr>
          <w:rFonts w:ascii="Tahoma" w:eastAsia="Times New Roman" w:hAnsi="Tahoma" w:cs="Tahoma"/>
          <w:i/>
          <w:iCs/>
          <w:color w:val="4A4A4A"/>
          <w:sz w:val="10"/>
          <w:lang w:eastAsia="ru-RU"/>
        </w:rPr>
        <w:t>                                                                                  до рішення виконкому № 232</w:t>
      </w:r>
    </w:p>
    <w:p w:rsidR="00407A90" w:rsidRPr="00407A90" w:rsidRDefault="00407A90" w:rsidP="00407A90">
      <w:pPr>
        <w:shd w:val="clear" w:color="auto" w:fill="FFFFFF"/>
        <w:spacing w:after="180" w:line="360" w:lineRule="atLeast"/>
        <w:jc w:val="right"/>
        <w:rPr>
          <w:rFonts w:ascii="Tahoma" w:eastAsia="Times New Roman" w:hAnsi="Tahoma" w:cs="Tahoma"/>
          <w:color w:val="4A4A4A"/>
          <w:sz w:val="10"/>
          <w:szCs w:val="10"/>
          <w:lang w:eastAsia="ru-RU"/>
        </w:rPr>
      </w:pPr>
      <w:r w:rsidRPr="00407A90">
        <w:rPr>
          <w:rFonts w:ascii="Tahoma" w:eastAsia="Times New Roman" w:hAnsi="Tahoma" w:cs="Tahoma"/>
          <w:i/>
          <w:iCs/>
          <w:color w:val="4A4A4A"/>
          <w:sz w:val="10"/>
          <w:lang w:eastAsia="ru-RU"/>
        </w:rPr>
        <w:t>                   від 19  березня  2013 року</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lastRenderedPageBreak/>
        <w:t> </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b/>
          <w:bCs/>
          <w:color w:val="4A4A4A"/>
          <w:sz w:val="24"/>
          <w:szCs w:val="24"/>
          <w:lang w:val="uk-UA" w:eastAsia="ru-RU"/>
        </w:rPr>
        <w:t>С К Л А Д  №  2</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b/>
          <w:bCs/>
          <w:color w:val="4A4A4A"/>
          <w:sz w:val="24"/>
          <w:szCs w:val="24"/>
          <w:lang w:val="uk-UA" w:eastAsia="ru-RU"/>
        </w:rPr>
        <w:t>міської призовної комісії</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ind w:firstLine="708"/>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r w:rsidRPr="00407A90">
        <w:rPr>
          <w:rFonts w:ascii="Times New Roman" w:eastAsia="Times New Roman" w:hAnsi="Times New Roman" w:cs="Times New Roman"/>
          <w:color w:val="4A4A4A"/>
          <w:sz w:val="24"/>
          <w:szCs w:val="24"/>
          <w:lang w:eastAsia="ru-RU"/>
        </w:rPr>
        <w:t> ЛЕБЕДЕНКО Д</w:t>
      </w:r>
      <w:r w:rsidRPr="00407A90">
        <w:rPr>
          <w:rFonts w:ascii="Times New Roman" w:eastAsia="Times New Roman" w:hAnsi="Times New Roman" w:cs="Times New Roman"/>
          <w:color w:val="4A4A4A"/>
          <w:sz w:val="24"/>
          <w:szCs w:val="24"/>
          <w:lang w:val="uk-UA" w:eastAsia="ru-RU"/>
        </w:rPr>
        <w:t>митро Самійлович</w:t>
      </w:r>
      <w:r w:rsidRPr="00407A90">
        <w:rPr>
          <w:rFonts w:ascii="Times New Roman" w:eastAsia="Times New Roman" w:hAnsi="Times New Roman" w:cs="Times New Roman"/>
          <w:color w:val="4A4A4A"/>
          <w:sz w:val="24"/>
          <w:szCs w:val="24"/>
          <w:lang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старший інспектор виконкому                                           </w:t>
      </w:r>
    </w:p>
    <w:p w:rsidR="00407A90" w:rsidRPr="00407A90" w:rsidRDefault="00407A90" w:rsidP="00407A90">
      <w:pPr>
        <w:shd w:val="clear" w:color="auto" w:fill="FFFFFF"/>
        <w:spacing w:after="180" w:line="360" w:lineRule="atLeast"/>
        <w:rPr>
          <w:rFonts w:ascii="Tahoma" w:eastAsia="Times New Roman" w:hAnsi="Tahoma" w:cs="Tahoma"/>
          <w:color w:val="4A4A4A"/>
          <w:sz w:val="10"/>
          <w:szCs w:val="10"/>
          <w:lang w:eastAsia="ru-RU"/>
        </w:rPr>
      </w:pPr>
      <w:r w:rsidRPr="00407A90">
        <w:rPr>
          <w:rFonts w:ascii="Tahoma" w:eastAsia="Times New Roman" w:hAnsi="Tahoma" w:cs="Tahoma"/>
          <w:color w:val="4A4A4A"/>
          <w:sz w:val="10"/>
          <w:szCs w:val="10"/>
          <w:lang w:eastAsia="ru-RU"/>
        </w:rPr>
        <w:t>              з питань мобпідготовки та спецроботи       - голова призовної комісії</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ind w:left="708"/>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Члени комісії:</w:t>
      </w:r>
    </w:p>
    <w:p w:rsidR="00407A90" w:rsidRPr="00407A90" w:rsidRDefault="00407A90" w:rsidP="00407A90">
      <w:pPr>
        <w:shd w:val="clear" w:color="auto" w:fill="FFFFFF"/>
        <w:spacing w:after="180" w:line="360" w:lineRule="atLeast"/>
        <w:ind w:left="708"/>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ind w:left="708"/>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СИМОНЕНКО Нінель Станіславівна          - провідний спеціаліст МВК</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ind w:firstLine="708"/>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КИРИЛЕНКО Олександр Миколайович      - начальник сектору охорони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(по узгодженню)                                             громадського порядку МВ УМВС</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ind w:firstLine="708"/>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ПОБЄРОХІН Олександр Вікторович         - заст. начальника відділу освіти</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СТОЛЯРІВСЬКА Тетяна Валентинівна    - лікар терапевт</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lastRenderedPageBreak/>
        <w:t>              ЖУРОМСЬКА Лідія Миколаївна              - психолог відділу освіти</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БОЛГОВА Марина Олександрівна            - секретар  комісії</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У роботі призовної комісії беруть участь члени комітету солдатських</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матерів.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ind w:firstLine="708"/>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b/>
          <w:bCs/>
          <w:color w:val="4A4A4A"/>
          <w:sz w:val="24"/>
          <w:szCs w:val="24"/>
          <w:lang w:val="uk-UA" w:eastAsia="ru-RU"/>
        </w:rPr>
        <w:t> Підготував:</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Головний спеціаліст Сєвєродонецького МВК                      М.В.Мирошник</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ahoma" w:eastAsia="Times New Roman" w:hAnsi="Tahoma" w:cs="Tahoma"/>
          <w:color w:val="4A4A4A"/>
          <w:sz w:val="10"/>
          <w:szCs w:val="10"/>
          <w:lang w:eastAsia="ru-RU"/>
        </w:rPr>
      </w:pPr>
      <w:r w:rsidRPr="00407A90">
        <w:rPr>
          <w:rFonts w:ascii="Tahoma" w:eastAsia="Times New Roman" w:hAnsi="Tahoma" w:cs="Tahoma"/>
          <w:color w:val="4A4A4A"/>
          <w:sz w:val="10"/>
          <w:szCs w:val="10"/>
          <w:lang w:eastAsia="ru-RU"/>
        </w:rPr>
        <w:t>Керуючий справами виконкому                                           Л.Ф.Єфименко</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8"/>
          <w:szCs w:val="28"/>
          <w:lang w:val="uk-UA" w:eastAsia="ru-RU"/>
        </w:rPr>
        <w:t> </w:t>
      </w:r>
    </w:p>
    <w:p w:rsidR="00407A90" w:rsidRPr="00407A90" w:rsidRDefault="00407A90" w:rsidP="00407A90">
      <w:pPr>
        <w:shd w:val="clear" w:color="auto" w:fill="FFFFFF"/>
        <w:spacing w:after="180" w:line="360" w:lineRule="atLeast"/>
        <w:ind w:left="6120" w:hanging="6120"/>
        <w:rPr>
          <w:rFonts w:ascii="Tahoma" w:eastAsia="Times New Roman" w:hAnsi="Tahoma" w:cs="Tahoma"/>
          <w:color w:val="4A4A4A"/>
          <w:sz w:val="10"/>
          <w:szCs w:val="10"/>
          <w:lang w:eastAsia="ru-RU"/>
        </w:rPr>
      </w:pPr>
      <w:r w:rsidRPr="00407A90">
        <w:rPr>
          <w:rFonts w:ascii="Tahoma" w:eastAsia="Times New Roman" w:hAnsi="Tahoma" w:cs="Tahoma"/>
          <w:color w:val="4A4A4A"/>
          <w:sz w:val="10"/>
          <w:szCs w:val="10"/>
          <w:lang w:eastAsia="ru-RU"/>
        </w:rPr>
        <w:t>                                                                       </w:t>
      </w:r>
    </w:p>
    <w:p w:rsidR="00407A90" w:rsidRPr="00407A90" w:rsidRDefault="00407A90" w:rsidP="00407A90">
      <w:pPr>
        <w:shd w:val="clear" w:color="auto" w:fill="FFFFFF"/>
        <w:spacing w:after="180" w:line="360" w:lineRule="atLeast"/>
        <w:ind w:left="6120" w:hanging="6120"/>
        <w:rPr>
          <w:rFonts w:ascii="Tahoma" w:eastAsia="Times New Roman" w:hAnsi="Tahoma" w:cs="Tahoma"/>
          <w:color w:val="4A4A4A"/>
          <w:sz w:val="10"/>
          <w:szCs w:val="10"/>
          <w:lang w:eastAsia="ru-RU"/>
        </w:rPr>
      </w:pPr>
      <w:r w:rsidRPr="00407A90">
        <w:rPr>
          <w:rFonts w:ascii="Tahoma" w:eastAsia="Times New Roman" w:hAnsi="Tahoma" w:cs="Tahoma"/>
          <w:color w:val="4A4A4A"/>
          <w:sz w:val="10"/>
          <w:szCs w:val="10"/>
          <w:lang w:val="uk-UA" w:eastAsia="ru-RU"/>
        </w:rPr>
        <w:t> </w:t>
      </w:r>
    </w:p>
    <w:p w:rsidR="00407A90" w:rsidRPr="00407A90" w:rsidRDefault="00407A90" w:rsidP="00407A90">
      <w:pPr>
        <w:shd w:val="clear" w:color="auto" w:fill="FFFFFF"/>
        <w:spacing w:after="180" w:line="360" w:lineRule="atLeast"/>
        <w:ind w:left="6120" w:hanging="456"/>
        <w:rPr>
          <w:rFonts w:ascii="Tahoma" w:eastAsia="Times New Roman" w:hAnsi="Tahoma" w:cs="Tahoma"/>
          <w:color w:val="4A4A4A"/>
          <w:sz w:val="10"/>
          <w:szCs w:val="10"/>
          <w:lang w:eastAsia="ru-RU"/>
        </w:rPr>
      </w:pPr>
      <w:r w:rsidRPr="00407A90">
        <w:rPr>
          <w:rFonts w:ascii="Tahoma" w:eastAsia="Times New Roman" w:hAnsi="Tahoma" w:cs="Tahoma"/>
          <w:color w:val="4A4A4A"/>
          <w:sz w:val="10"/>
          <w:szCs w:val="10"/>
          <w:lang w:eastAsia="ru-RU"/>
        </w:rPr>
        <w:t>   </w:t>
      </w:r>
      <w:r w:rsidRPr="00407A90">
        <w:rPr>
          <w:rFonts w:ascii="Tahoma" w:eastAsia="Times New Roman" w:hAnsi="Tahoma" w:cs="Tahoma"/>
          <w:color w:val="4A4A4A"/>
          <w:sz w:val="10"/>
          <w:lang w:eastAsia="ru-RU"/>
        </w:rPr>
        <w:t> </w:t>
      </w:r>
      <w:r w:rsidRPr="00407A90">
        <w:rPr>
          <w:rFonts w:ascii="Tahoma" w:eastAsia="Times New Roman" w:hAnsi="Tahoma" w:cs="Tahoma"/>
          <w:color w:val="4A4A4A"/>
          <w:sz w:val="10"/>
          <w:szCs w:val="10"/>
          <w:lang w:eastAsia="ru-RU"/>
        </w:rPr>
        <w:t>   </w:t>
      </w:r>
    </w:p>
    <w:p w:rsidR="00407A90" w:rsidRPr="00407A90" w:rsidRDefault="00407A90" w:rsidP="00407A90">
      <w:pPr>
        <w:shd w:val="clear" w:color="auto" w:fill="FFFFFF"/>
        <w:spacing w:after="180" w:line="360" w:lineRule="atLeast"/>
        <w:ind w:left="6120" w:hanging="456"/>
        <w:jc w:val="right"/>
        <w:rPr>
          <w:rFonts w:ascii="Tahoma" w:eastAsia="Times New Roman" w:hAnsi="Tahoma" w:cs="Tahoma"/>
          <w:color w:val="4A4A4A"/>
          <w:sz w:val="10"/>
          <w:szCs w:val="10"/>
          <w:lang w:eastAsia="ru-RU"/>
        </w:rPr>
      </w:pPr>
      <w:r w:rsidRPr="00407A90">
        <w:rPr>
          <w:rFonts w:ascii="Tahoma" w:eastAsia="Times New Roman" w:hAnsi="Tahoma" w:cs="Tahoma"/>
          <w:color w:val="4A4A4A"/>
          <w:sz w:val="10"/>
          <w:szCs w:val="10"/>
          <w:lang w:val="uk-UA" w:eastAsia="ru-RU"/>
        </w:rPr>
        <w:t>   </w:t>
      </w:r>
      <w:r w:rsidRPr="00407A90">
        <w:rPr>
          <w:rFonts w:ascii="Tahoma" w:eastAsia="Times New Roman" w:hAnsi="Tahoma" w:cs="Tahoma"/>
          <w:i/>
          <w:iCs/>
          <w:color w:val="4A4A4A"/>
          <w:sz w:val="10"/>
          <w:lang w:eastAsia="ru-RU"/>
        </w:rPr>
        <w:t>      Додаток  4</w:t>
      </w:r>
    </w:p>
    <w:p w:rsidR="00407A90" w:rsidRPr="00407A90" w:rsidRDefault="00407A90" w:rsidP="00407A90">
      <w:pPr>
        <w:shd w:val="clear" w:color="auto" w:fill="FFFFFF"/>
        <w:spacing w:after="180" w:line="360" w:lineRule="atLeast"/>
        <w:jc w:val="right"/>
        <w:rPr>
          <w:rFonts w:ascii="Tahoma" w:eastAsia="Times New Roman" w:hAnsi="Tahoma" w:cs="Tahoma"/>
          <w:color w:val="4A4A4A"/>
          <w:sz w:val="10"/>
          <w:szCs w:val="10"/>
          <w:lang w:eastAsia="ru-RU"/>
        </w:rPr>
      </w:pPr>
      <w:r w:rsidRPr="00407A90">
        <w:rPr>
          <w:rFonts w:ascii="Tahoma" w:eastAsia="Times New Roman" w:hAnsi="Tahoma" w:cs="Tahoma"/>
          <w:i/>
          <w:iCs/>
          <w:color w:val="4A4A4A"/>
          <w:sz w:val="10"/>
          <w:lang w:eastAsia="ru-RU"/>
        </w:rPr>
        <w:t>                                                                                              до рішення виконкому № 232</w:t>
      </w:r>
    </w:p>
    <w:p w:rsidR="00407A90" w:rsidRPr="00407A90" w:rsidRDefault="00407A90" w:rsidP="00407A90">
      <w:pPr>
        <w:shd w:val="clear" w:color="auto" w:fill="FFFFFF"/>
        <w:spacing w:after="180" w:line="360" w:lineRule="atLeast"/>
        <w:jc w:val="right"/>
        <w:rPr>
          <w:rFonts w:ascii="Tahoma" w:eastAsia="Times New Roman" w:hAnsi="Tahoma" w:cs="Tahoma"/>
          <w:color w:val="4A4A4A"/>
          <w:sz w:val="10"/>
          <w:szCs w:val="10"/>
          <w:lang w:eastAsia="ru-RU"/>
        </w:rPr>
      </w:pPr>
      <w:r w:rsidRPr="00407A90">
        <w:rPr>
          <w:rFonts w:ascii="Tahoma" w:eastAsia="Times New Roman" w:hAnsi="Tahoma" w:cs="Tahoma"/>
          <w:i/>
          <w:iCs/>
          <w:color w:val="4A4A4A"/>
          <w:sz w:val="10"/>
          <w:lang w:eastAsia="ru-RU"/>
        </w:rPr>
        <w:t>                                                                                                      від 19  березня  2013 року</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lastRenderedPageBreak/>
        <w:t> </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b/>
          <w:bCs/>
          <w:color w:val="4A4A4A"/>
          <w:sz w:val="24"/>
          <w:szCs w:val="24"/>
          <w:lang w:val="uk-UA" w:eastAsia="ru-RU"/>
        </w:rPr>
        <w:t>С П И С О К  №  1</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b/>
          <w:bCs/>
          <w:color w:val="4A4A4A"/>
          <w:sz w:val="24"/>
          <w:szCs w:val="24"/>
          <w:lang w:val="uk-UA" w:eastAsia="ru-RU"/>
        </w:rPr>
        <w:t>лікарів фахівців, які залучаються</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b/>
          <w:bCs/>
          <w:color w:val="4A4A4A"/>
          <w:sz w:val="24"/>
          <w:szCs w:val="24"/>
          <w:lang w:val="uk-UA" w:eastAsia="ru-RU"/>
        </w:rPr>
        <w:t>до роботи у медичній комісії</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1. Старший лікар призовної комісії                  БОЛДИРЄВА О.А.</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2. Лікар-офтальмолог                                         КОЛЕСНИК В.О.</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3. Лікар-отоларинголог                                      ВОЛКОТРУБ Л.М.</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4. Лікар-хірург                                                    БІЛОБОРОДЬКО В.В.</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5. Лікар-невропатолог                                        ЧОРНИЙ І.А.</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6. Лікар-психіатр                                                ПРИХОДЬКО І.М..</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7. Лікар-терапевт                                                ІВАНОВ Ю.П.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8. Лікар-дерматолог                                            БОНДАР К.С..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9. Лікар-стоматолог                                            ТУР Ю.В.</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10. Лікар-рентгенолог                                         ЦЕЛІЩЕВ Б.П.</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11. Секретар призовної комісії                           СЕМИРЯЖКО С.В.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12. Медичні сестри для:</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лікаря-терапевта</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лікаря-стоматолога</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лікаря-офтальмолога</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лікаря-отоларинголога</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лікаря-невропатолога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лікаря-хірурга</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лікаря-дерматолога</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13. Медична сестра в кабінет антропометрії</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14. Сестра-лаборант</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15. Санітарка для прибирання призовної дільниці</w:t>
      </w:r>
    </w:p>
    <w:p w:rsidR="00407A90" w:rsidRPr="00407A90" w:rsidRDefault="00407A90" w:rsidP="00407A90">
      <w:pPr>
        <w:shd w:val="clear" w:color="auto" w:fill="FFFFFF"/>
        <w:spacing w:after="180" w:line="360" w:lineRule="atLeast"/>
        <w:ind w:left="708" w:firstLine="708"/>
        <w:jc w:val="both"/>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lastRenderedPageBreak/>
        <w:t>Згідно  з  додатком  до наказу МО України  № 402  від 14.08.2008р.  забезпечити  медичну комісію необхідним майном  та інструментарієм.  Строки проведення  призовникам флюорографії  грудної  клітини, здачі  аналізів з 01.03.2013р. по 25.03.2013р. Строки роботи медичної комісії з 01.03.2013р.  по 31.05.2013р.</w:t>
      </w:r>
    </w:p>
    <w:p w:rsidR="00407A90" w:rsidRPr="00407A90" w:rsidRDefault="00407A90" w:rsidP="00407A90">
      <w:pPr>
        <w:shd w:val="clear" w:color="auto" w:fill="FFFFFF"/>
        <w:spacing w:after="180" w:line="360" w:lineRule="atLeast"/>
        <w:ind w:left="708" w:firstLine="672"/>
        <w:jc w:val="both"/>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Строки  роботи  секретаря  призовної  комісії  з 01.03.2013р. по  28.06.2013р.</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ind w:firstLine="708"/>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b/>
          <w:bCs/>
          <w:color w:val="4A4A4A"/>
          <w:sz w:val="24"/>
          <w:szCs w:val="24"/>
          <w:lang w:val="uk-UA" w:eastAsia="ru-RU"/>
        </w:rPr>
        <w:t>Підготував:</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Головний спеціаліст Сєвєродонецького МВК                      М.В.Мирошник</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ahoma" w:eastAsia="Times New Roman" w:hAnsi="Tahoma" w:cs="Tahoma"/>
          <w:color w:val="4A4A4A"/>
          <w:sz w:val="10"/>
          <w:szCs w:val="10"/>
          <w:lang w:eastAsia="ru-RU"/>
        </w:rPr>
      </w:pPr>
      <w:r w:rsidRPr="00407A90">
        <w:rPr>
          <w:rFonts w:ascii="Tahoma" w:eastAsia="Times New Roman" w:hAnsi="Tahoma" w:cs="Tahoma"/>
          <w:color w:val="4A4A4A"/>
          <w:sz w:val="10"/>
          <w:szCs w:val="10"/>
          <w:lang w:val="uk-UA" w:eastAsia="ru-RU"/>
        </w:rPr>
        <w:t>Керуючий справами виконкому         </w:t>
      </w:r>
      <w:r w:rsidRPr="00407A90">
        <w:rPr>
          <w:rFonts w:ascii="Tahoma" w:eastAsia="Times New Roman" w:hAnsi="Tahoma" w:cs="Tahoma"/>
          <w:color w:val="4A4A4A"/>
          <w:sz w:val="10"/>
          <w:lang w:val="uk-UA" w:eastAsia="ru-RU"/>
        </w:rPr>
        <w:t> </w:t>
      </w:r>
      <w:r w:rsidRPr="00407A90">
        <w:rPr>
          <w:rFonts w:ascii="Tahoma" w:eastAsia="Times New Roman" w:hAnsi="Tahoma" w:cs="Tahoma"/>
          <w:color w:val="4A4A4A"/>
          <w:sz w:val="10"/>
          <w:szCs w:val="10"/>
          <w:lang w:val="uk-UA" w:eastAsia="ru-RU"/>
        </w:rPr>
        <w:t>  </w:t>
      </w:r>
      <w:r w:rsidRPr="00407A90">
        <w:rPr>
          <w:rFonts w:ascii="Tahoma" w:eastAsia="Times New Roman" w:hAnsi="Tahoma" w:cs="Tahoma"/>
          <w:color w:val="4A4A4A"/>
          <w:sz w:val="10"/>
          <w:lang w:val="uk-UA" w:eastAsia="ru-RU"/>
        </w:rPr>
        <w:t> </w:t>
      </w:r>
      <w:r w:rsidRPr="00407A90">
        <w:rPr>
          <w:rFonts w:ascii="Tahoma" w:eastAsia="Times New Roman" w:hAnsi="Tahoma" w:cs="Tahoma"/>
          <w:color w:val="4A4A4A"/>
          <w:sz w:val="10"/>
          <w:szCs w:val="10"/>
          <w:lang w:val="uk-UA" w:eastAsia="ru-RU"/>
        </w:rPr>
        <w:t>           </w:t>
      </w:r>
      <w:r w:rsidRPr="00407A90">
        <w:rPr>
          <w:rFonts w:ascii="Tahoma" w:eastAsia="Times New Roman" w:hAnsi="Tahoma" w:cs="Tahoma"/>
          <w:color w:val="4A4A4A"/>
          <w:sz w:val="10"/>
          <w:lang w:val="uk-UA" w:eastAsia="ru-RU"/>
        </w:rPr>
        <w:t> </w:t>
      </w:r>
      <w:r w:rsidRPr="00407A90">
        <w:rPr>
          <w:rFonts w:ascii="Tahoma" w:eastAsia="Times New Roman" w:hAnsi="Tahoma" w:cs="Tahoma"/>
          <w:color w:val="4A4A4A"/>
          <w:sz w:val="10"/>
          <w:szCs w:val="10"/>
          <w:lang w:val="uk-UA" w:eastAsia="ru-RU"/>
        </w:rPr>
        <w:t>                  Л.Ф.Єфименко</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eastAsia="ru-RU"/>
        </w:rPr>
        <w:t> </w:t>
      </w:r>
    </w:p>
    <w:p w:rsidR="00407A90" w:rsidRPr="00407A90" w:rsidRDefault="00407A90" w:rsidP="00407A90">
      <w:pPr>
        <w:shd w:val="clear" w:color="auto" w:fill="FFFFFF"/>
        <w:spacing w:after="180" w:line="360" w:lineRule="atLeast"/>
        <w:jc w:val="right"/>
        <w:rPr>
          <w:rFonts w:ascii="Tahoma" w:eastAsia="Times New Roman" w:hAnsi="Tahoma" w:cs="Tahoma"/>
          <w:color w:val="4A4A4A"/>
          <w:sz w:val="10"/>
          <w:szCs w:val="10"/>
          <w:lang w:eastAsia="ru-RU"/>
        </w:rPr>
      </w:pPr>
      <w:r w:rsidRPr="00407A90">
        <w:rPr>
          <w:rFonts w:ascii="Tahoma" w:eastAsia="Times New Roman" w:hAnsi="Tahoma" w:cs="Tahoma"/>
          <w:color w:val="4A4A4A"/>
          <w:sz w:val="24"/>
          <w:szCs w:val="24"/>
          <w:lang w:val="uk-UA" w:eastAsia="ru-RU"/>
        </w:rPr>
        <w:t>                          </w:t>
      </w:r>
      <w:r w:rsidRPr="00407A90">
        <w:rPr>
          <w:rFonts w:ascii="Tahoma" w:eastAsia="Times New Roman" w:hAnsi="Tahoma" w:cs="Tahoma"/>
          <w:i/>
          <w:iCs/>
          <w:color w:val="4A4A4A"/>
          <w:sz w:val="10"/>
          <w:lang w:eastAsia="ru-RU"/>
        </w:rPr>
        <w:t>    Додаток  5</w:t>
      </w:r>
    </w:p>
    <w:p w:rsidR="00407A90" w:rsidRPr="00407A90" w:rsidRDefault="00407A90" w:rsidP="00407A90">
      <w:pPr>
        <w:shd w:val="clear" w:color="auto" w:fill="FFFFFF"/>
        <w:spacing w:after="180" w:line="360" w:lineRule="atLeast"/>
        <w:jc w:val="right"/>
        <w:rPr>
          <w:rFonts w:ascii="Tahoma" w:eastAsia="Times New Roman" w:hAnsi="Tahoma" w:cs="Tahoma"/>
          <w:color w:val="4A4A4A"/>
          <w:sz w:val="10"/>
          <w:szCs w:val="10"/>
          <w:lang w:eastAsia="ru-RU"/>
        </w:rPr>
      </w:pPr>
      <w:r w:rsidRPr="00407A90">
        <w:rPr>
          <w:rFonts w:ascii="Tahoma" w:eastAsia="Times New Roman" w:hAnsi="Tahoma" w:cs="Tahoma"/>
          <w:i/>
          <w:iCs/>
          <w:color w:val="4A4A4A"/>
          <w:sz w:val="10"/>
          <w:lang w:eastAsia="ru-RU"/>
        </w:rPr>
        <w:t>                                                                                            до рішення виконкому № 232</w:t>
      </w:r>
    </w:p>
    <w:p w:rsidR="00407A90" w:rsidRPr="00407A90" w:rsidRDefault="00407A90" w:rsidP="00407A90">
      <w:pPr>
        <w:shd w:val="clear" w:color="auto" w:fill="FFFFFF"/>
        <w:spacing w:after="180" w:line="360" w:lineRule="atLeast"/>
        <w:jc w:val="right"/>
        <w:rPr>
          <w:rFonts w:ascii="Tahoma" w:eastAsia="Times New Roman" w:hAnsi="Tahoma" w:cs="Tahoma"/>
          <w:color w:val="4A4A4A"/>
          <w:sz w:val="10"/>
          <w:szCs w:val="10"/>
          <w:lang w:eastAsia="ru-RU"/>
        </w:rPr>
      </w:pPr>
      <w:r w:rsidRPr="00407A90">
        <w:rPr>
          <w:rFonts w:ascii="Tahoma" w:eastAsia="Times New Roman" w:hAnsi="Tahoma" w:cs="Tahoma"/>
          <w:i/>
          <w:iCs/>
          <w:color w:val="4A4A4A"/>
          <w:sz w:val="10"/>
          <w:lang w:eastAsia="ru-RU"/>
        </w:rPr>
        <w:t>      від 19  березня  2013 року</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b/>
          <w:bCs/>
          <w:color w:val="4A4A4A"/>
          <w:sz w:val="24"/>
          <w:szCs w:val="24"/>
          <w:lang w:val="uk-UA" w:eastAsia="ru-RU"/>
        </w:rPr>
        <w:t>С П И С О К  №  2</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b/>
          <w:bCs/>
          <w:color w:val="4A4A4A"/>
          <w:sz w:val="24"/>
          <w:szCs w:val="24"/>
          <w:lang w:val="uk-UA" w:eastAsia="ru-RU"/>
        </w:rPr>
        <w:t>лікарів фахівців, які залучаються</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b/>
          <w:bCs/>
          <w:color w:val="4A4A4A"/>
          <w:sz w:val="24"/>
          <w:szCs w:val="24"/>
          <w:lang w:val="uk-UA" w:eastAsia="ru-RU"/>
        </w:rPr>
        <w:t>до роботи у призовній комісії</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lastRenderedPageBreak/>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1. Старший лікар призовної комісії                  СТОЛЯРІВСЬКА Т.В.</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2. Лікар-офтальмолог                                         ПАНТЄЛЕЄВ П.Г.</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3. Лікар-отоларинголог                                      ІВЖЕНКО Г.В.</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4. Лікар-хірург                                                    АЖИНОВ Ю.М.</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5. Лікар-невропатолог                                        ФЛЕГАНТОВ О.А.</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6. Лікар-психіатр                                                ЖУЛЯ В.С.</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7. Лікар-терапевт                                                ТЕРТИЧНА Є.В.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8. Лікар-дерматолог                                           КУРБАТОВА Н.В.</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9. Лікар-стоматолог                                            ЗАДОРОЖНЯ О.О.</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10. Лікар-рентгенолог                                         КРАВЦОВА Л.І.</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11. Секретар призовної комісії                           БОЛГОВА М.О.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12. Медичні сестри для:</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лікаря-терапевта</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лікаря-стоматолога</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лікаря-офтальмолога</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лікаря-отоларинголога</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лікаря-невропатолога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лікаря-хірурга</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лікаря-дерматолога</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13. Медична сестра в кабінет антропометрії</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14. Сестра-лаборант</w:t>
      </w:r>
    </w:p>
    <w:p w:rsidR="00407A90" w:rsidRPr="00407A90" w:rsidRDefault="00407A90" w:rsidP="00407A90">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15. Санітарка для прибирання призовної дільниці</w:t>
      </w:r>
    </w:p>
    <w:p w:rsidR="00407A90" w:rsidRPr="00407A90" w:rsidRDefault="00407A90" w:rsidP="00407A90">
      <w:pPr>
        <w:shd w:val="clear" w:color="auto" w:fill="FFFFFF"/>
        <w:spacing w:after="180" w:line="360" w:lineRule="atLeast"/>
        <w:ind w:left="708" w:firstLine="708"/>
        <w:jc w:val="both"/>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Згідно  з  додатком  до наказу МО України  № 402  від 14.08.2008р.  забезпечити  медичну комісію необхідним майном  та інструментарієм.  Строки проведення  призовникам флюорографії  грудної  клітини, здачі  аналізів з 01.03.2013р. по 25.03.2013р. Строки роботи медичної комісії з 01.03.2013р.  по 31.05.2013р.</w:t>
      </w:r>
    </w:p>
    <w:p w:rsidR="00407A90" w:rsidRPr="00407A90" w:rsidRDefault="00407A90" w:rsidP="00407A90">
      <w:pPr>
        <w:shd w:val="clear" w:color="auto" w:fill="FFFFFF"/>
        <w:spacing w:after="180" w:line="360" w:lineRule="atLeast"/>
        <w:ind w:left="708" w:firstLine="672"/>
        <w:jc w:val="both"/>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lastRenderedPageBreak/>
        <w:t>Строки  роботи  секретаря  призовної  комісії  з 01.03.2013р. по  28.06.2013р.</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8"/>
          <w:szCs w:val="28"/>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8"/>
          <w:szCs w:val="28"/>
          <w:lang w:val="uk-UA" w:eastAsia="ru-RU"/>
        </w:rPr>
        <w:t> </w:t>
      </w:r>
    </w:p>
    <w:p w:rsidR="00407A90" w:rsidRPr="00407A90" w:rsidRDefault="00407A90" w:rsidP="00407A90">
      <w:pPr>
        <w:shd w:val="clear" w:color="auto" w:fill="FFFFFF"/>
        <w:spacing w:after="180" w:line="360" w:lineRule="atLeast"/>
        <w:ind w:firstLine="708"/>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8"/>
          <w:szCs w:val="28"/>
          <w:lang w:val="uk-UA" w:eastAsia="ru-RU"/>
        </w:rPr>
        <w:t> </w:t>
      </w:r>
      <w:r w:rsidRPr="00407A90">
        <w:rPr>
          <w:rFonts w:ascii="Times New Roman" w:eastAsia="Times New Roman" w:hAnsi="Times New Roman" w:cs="Times New Roman"/>
          <w:b/>
          <w:bCs/>
          <w:color w:val="4A4A4A"/>
          <w:sz w:val="24"/>
          <w:szCs w:val="24"/>
          <w:lang w:val="uk-UA" w:eastAsia="ru-RU"/>
        </w:rPr>
        <w:t>Підготував:</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Головний спеціаліст Сєвєродонецького МВК                      М.В.Мирошник</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ahoma" w:eastAsia="Times New Roman" w:hAnsi="Tahoma" w:cs="Tahoma"/>
          <w:color w:val="4A4A4A"/>
          <w:sz w:val="10"/>
          <w:szCs w:val="10"/>
          <w:lang w:eastAsia="ru-RU"/>
        </w:rPr>
      </w:pPr>
      <w:r w:rsidRPr="00407A90">
        <w:rPr>
          <w:rFonts w:ascii="Tahoma" w:eastAsia="Times New Roman" w:hAnsi="Tahoma" w:cs="Tahoma"/>
          <w:color w:val="4A4A4A"/>
          <w:sz w:val="10"/>
          <w:szCs w:val="10"/>
          <w:lang w:eastAsia="ru-RU"/>
        </w:rPr>
        <w:t> </w:t>
      </w:r>
    </w:p>
    <w:p w:rsidR="00407A90" w:rsidRPr="00407A90" w:rsidRDefault="00407A90" w:rsidP="00407A90">
      <w:pPr>
        <w:shd w:val="clear" w:color="auto" w:fill="FFFFFF"/>
        <w:spacing w:after="180" w:line="360" w:lineRule="atLeast"/>
        <w:rPr>
          <w:rFonts w:ascii="Tahoma" w:eastAsia="Times New Roman" w:hAnsi="Tahoma" w:cs="Tahoma"/>
          <w:color w:val="4A4A4A"/>
          <w:sz w:val="10"/>
          <w:szCs w:val="10"/>
          <w:lang w:eastAsia="ru-RU"/>
        </w:rPr>
      </w:pPr>
      <w:r w:rsidRPr="00407A90">
        <w:rPr>
          <w:rFonts w:ascii="Tahoma" w:eastAsia="Times New Roman" w:hAnsi="Tahoma" w:cs="Tahoma"/>
          <w:color w:val="4A4A4A"/>
          <w:sz w:val="10"/>
          <w:szCs w:val="10"/>
          <w:lang w:eastAsia="ru-RU"/>
        </w:rPr>
        <w:t>Керуючий справами виконкому                                           Л.Ф.Єфименко</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8"/>
          <w:szCs w:val="28"/>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8"/>
          <w:szCs w:val="28"/>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8"/>
          <w:szCs w:val="28"/>
          <w:lang w:val="uk-UA" w:eastAsia="ru-RU"/>
        </w:rPr>
        <w:t>  </w:t>
      </w:r>
      <w:r w:rsidRPr="00407A90">
        <w:rPr>
          <w:rFonts w:ascii="Times New Roman" w:eastAsia="Times New Roman" w:hAnsi="Times New Roman" w:cs="Times New Roman"/>
          <w:color w:val="4A4A4A"/>
          <w:sz w:val="28"/>
          <w:lang w:val="uk-UA" w:eastAsia="ru-RU"/>
        </w:rPr>
        <w:t> </w:t>
      </w:r>
      <w:r w:rsidRPr="00407A90">
        <w:rPr>
          <w:rFonts w:ascii="Times New Roman" w:eastAsia="Times New Roman" w:hAnsi="Times New Roman" w:cs="Times New Roman"/>
          <w:color w:val="4A4A4A"/>
          <w:sz w:val="28"/>
          <w:szCs w:val="28"/>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eastAsia="ru-RU"/>
        </w:rPr>
        <w:t> </w:t>
      </w:r>
    </w:p>
    <w:p w:rsidR="00407A90" w:rsidRPr="00407A90" w:rsidRDefault="00407A90" w:rsidP="00407A90">
      <w:pPr>
        <w:spacing w:after="60"/>
        <w:ind w:left="5664"/>
        <w:jc w:val="right"/>
        <w:outlineLvl w:val="1"/>
        <w:rPr>
          <w:rFonts w:ascii="Tahoma" w:eastAsia="Times New Roman" w:hAnsi="Tahoma" w:cs="Tahoma"/>
          <w:b/>
          <w:bCs/>
          <w:color w:val="4A4A4A"/>
          <w:sz w:val="13"/>
          <w:szCs w:val="13"/>
          <w:lang w:eastAsia="ru-RU"/>
        </w:rPr>
      </w:pPr>
      <w:r w:rsidRPr="00407A90">
        <w:rPr>
          <w:rFonts w:ascii="Tahoma" w:eastAsia="Times New Roman" w:hAnsi="Tahoma" w:cs="Tahoma"/>
          <w:b/>
          <w:bCs/>
          <w:color w:val="4A4A4A"/>
          <w:sz w:val="24"/>
          <w:szCs w:val="24"/>
          <w:lang w:val="uk-UA" w:eastAsia="ru-RU"/>
        </w:rPr>
        <w:t>      </w:t>
      </w:r>
      <w:r w:rsidRPr="00407A90">
        <w:rPr>
          <w:rFonts w:ascii="Tahoma" w:eastAsia="Times New Roman" w:hAnsi="Tahoma" w:cs="Tahoma"/>
          <w:b/>
          <w:bCs/>
          <w:i/>
          <w:iCs/>
          <w:color w:val="4A4A4A"/>
          <w:sz w:val="13"/>
          <w:lang w:eastAsia="ru-RU"/>
        </w:rPr>
        <w:t>  Додаток  8</w:t>
      </w:r>
    </w:p>
    <w:p w:rsidR="00407A90" w:rsidRPr="00407A90" w:rsidRDefault="00407A90" w:rsidP="00407A90">
      <w:pPr>
        <w:shd w:val="clear" w:color="auto" w:fill="FFFFFF"/>
        <w:spacing w:after="180" w:line="360" w:lineRule="atLeast"/>
        <w:jc w:val="right"/>
        <w:rPr>
          <w:rFonts w:ascii="Tahoma" w:eastAsia="Times New Roman" w:hAnsi="Tahoma" w:cs="Tahoma"/>
          <w:color w:val="4A4A4A"/>
          <w:sz w:val="10"/>
          <w:szCs w:val="10"/>
          <w:lang w:eastAsia="ru-RU"/>
        </w:rPr>
      </w:pPr>
      <w:r w:rsidRPr="00407A90">
        <w:rPr>
          <w:rFonts w:ascii="Tahoma" w:eastAsia="Times New Roman" w:hAnsi="Tahoma" w:cs="Tahoma"/>
          <w:i/>
          <w:iCs/>
          <w:color w:val="4A4A4A"/>
          <w:sz w:val="10"/>
          <w:lang w:eastAsia="ru-RU"/>
        </w:rPr>
        <w:t>                                                                                            до рішення виконкому № 232</w:t>
      </w:r>
    </w:p>
    <w:p w:rsidR="00407A90" w:rsidRPr="00407A90" w:rsidRDefault="00407A90" w:rsidP="00407A90">
      <w:pPr>
        <w:shd w:val="clear" w:color="auto" w:fill="FFFFFF"/>
        <w:spacing w:after="180" w:line="360" w:lineRule="atLeast"/>
        <w:jc w:val="right"/>
        <w:rPr>
          <w:rFonts w:ascii="Tahoma" w:eastAsia="Times New Roman" w:hAnsi="Tahoma" w:cs="Tahoma"/>
          <w:color w:val="4A4A4A"/>
          <w:sz w:val="10"/>
          <w:szCs w:val="10"/>
          <w:lang w:eastAsia="ru-RU"/>
        </w:rPr>
      </w:pPr>
      <w:r w:rsidRPr="00407A90">
        <w:rPr>
          <w:rFonts w:ascii="Tahoma" w:eastAsia="Times New Roman" w:hAnsi="Tahoma" w:cs="Tahoma"/>
          <w:i/>
          <w:iCs/>
          <w:color w:val="4A4A4A"/>
          <w:sz w:val="10"/>
          <w:lang w:eastAsia="ru-RU"/>
        </w:rPr>
        <w:t>                                                                                                      від 19  березня  2013 року</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b/>
          <w:bCs/>
          <w:color w:val="4A4A4A"/>
          <w:sz w:val="24"/>
          <w:szCs w:val="24"/>
          <w:lang w:val="uk-UA" w:eastAsia="ru-RU"/>
        </w:rPr>
        <w:t>С К Л А Д</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b/>
          <w:bCs/>
          <w:color w:val="4A4A4A"/>
          <w:sz w:val="24"/>
          <w:szCs w:val="24"/>
          <w:lang w:val="uk-UA" w:eastAsia="ru-RU"/>
        </w:rPr>
        <w:t>персоналу необхідного для</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b/>
          <w:bCs/>
          <w:color w:val="4A4A4A"/>
          <w:sz w:val="24"/>
          <w:szCs w:val="24"/>
          <w:lang w:val="uk-UA" w:eastAsia="ru-RU"/>
        </w:rPr>
        <w:t>роботи призовної комісії</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tbl>
      <w:tblPr>
        <w:tblW w:w="0" w:type="auto"/>
        <w:tblInd w:w="288" w:type="dxa"/>
        <w:tblCellMar>
          <w:left w:w="0" w:type="dxa"/>
          <w:right w:w="0" w:type="dxa"/>
        </w:tblCellMar>
        <w:tblLook w:val="04A0"/>
      </w:tblPr>
      <w:tblGrid>
        <w:gridCol w:w="1080"/>
        <w:gridCol w:w="5012"/>
        <w:gridCol w:w="2548"/>
      </w:tblGrid>
      <w:tr w:rsidR="00407A90" w:rsidRPr="00407A90" w:rsidTr="00407A90">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lastRenderedPageBreak/>
              <w:t>№№</w:t>
            </w:r>
          </w:p>
        </w:tc>
        <w:tc>
          <w:tcPr>
            <w:tcW w:w="50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Назва підприємства</w:t>
            </w:r>
          </w:p>
        </w:tc>
        <w:tc>
          <w:tcPr>
            <w:tcW w:w="25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Кількість</w:t>
            </w:r>
          </w:p>
        </w:tc>
      </w:tr>
      <w:tr w:rsidR="00407A90" w:rsidRPr="00407A90" w:rsidTr="00407A90">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1</w:t>
            </w:r>
          </w:p>
        </w:tc>
        <w:tc>
          <w:tcPr>
            <w:tcW w:w="5012"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ПАТ «СНВО» Імпульс»</w:t>
            </w:r>
          </w:p>
        </w:tc>
        <w:tc>
          <w:tcPr>
            <w:tcW w:w="2548"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1</w:t>
            </w:r>
          </w:p>
        </w:tc>
      </w:tr>
      <w:tr w:rsidR="00407A90" w:rsidRPr="00407A90" w:rsidTr="00407A90">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2</w:t>
            </w:r>
          </w:p>
        </w:tc>
        <w:tc>
          <w:tcPr>
            <w:tcW w:w="5012"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ТОВ СП «Укрзовніштрейдінвест»</w:t>
            </w:r>
          </w:p>
        </w:tc>
        <w:tc>
          <w:tcPr>
            <w:tcW w:w="2548"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1</w:t>
            </w:r>
          </w:p>
        </w:tc>
      </w:tr>
      <w:tr w:rsidR="00407A90" w:rsidRPr="00407A90" w:rsidTr="00407A90">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3</w:t>
            </w:r>
          </w:p>
        </w:tc>
        <w:tc>
          <w:tcPr>
            <w:tcW w:w="5012"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КП № 52 «Термоізоляція»</w:t>
            </w:r>
          </w:p>
        </w:tc>
        <w:tc>
          <w:tcPr>
            <w:tcW w:w="2548"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1</w:t>
            </w:r>
          </w:p>
        </w:tc>
      </w:tr>
      <w:tr w:rsidR="00407A90" w:rsidRPr="00407A90" w:rsidTr="00407A90">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4</w:t>
            </w:r>
          </w:p>
        </w:tc>
        <w:tc>
          <w:tcPr>
            <w:tcW w:w="5012"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ДП  «Сєвєродонецька ТЕЦ»</w:t>
            </w:r>
          </w:p>
        </w:tc>
        <w:tc>
          <w:tcPr>
            <w:tcW w:w="2548"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1</w:t>
            </w:r>
          </w:p>
        </w:tc>
      </w:tr>
      <w:tr w:rsidR="00407A90" w:rsidRPr="00407A90" w:rsidTr="00407A90">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5</w:t>
            </w:r>
          </w:p>
        </w:tc>
        <w:tc>
          <w:tcPr>
            <w:tcW w:w="5012"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ТОВ НВО «Сєвєродонецький »Скопластик»</w:t>
            </w:r>
          </w:p>
        </w:tc>
        <w:tc>
          <w:tcPr>
            <w:tcW w:w="2548"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1</w:t>
            </w:r>
          </w:p>
        </w:tc>
      </w:tr>
      <w:tr w:rsidR="00407A90" w:rsidRPr="00407A90" w:rsidTr="00407A90">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6</w:t>
            </w:r>
          </w:p>
        </w:tc>
        <w:tc>
          <w:tcPr>
            <w:tcW w:w="5012"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ТОВ «Тара – Маркет»</w:t>
            </w:r>
          </w:p>
        </w:tc>
        <w:tc>
          <w:tcPr>
            <w:tcW w:w="2548"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1</w:t>
            </w:r>
          </w:p>
        </w:tc>
      </w:tr>
    </w:tbl>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rPr>
          <w:rFonts w:ascii="Tahoma" w:eastAsia="Times New Roman" w:hAnsi="Tahoma" w:cs="Tahoma"/>
          <w:color w:val="4A4A4A"/>
          <w:sz w:val="10"/>
          <w:szCs w:val="10"/>
          <w:lang w:eastAsia="ru-RU"/>
        </w:rPr>
      </w:pP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Строк роботи з 25.03.2013р. по 31.07.2013р.</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rPr>
          <w:rFonts w:ascii="Tahoma" w:eastAsia="Times New Roman" w:hAnsi="Tahoma" w:cs="Tahoma"/>
          <w:color w:val="4A4A4A"/>
          <w:sz w:val="10"/>
          <w:szCs w:val="10"/>
          <w:lang w:eastAsia="ru-RU"/>
        </w:rPr>
      </w:pP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8"/>
          <w:szCs w:val="28"/>
          <w:lang w:val="uk-UA" w:eastAsia="ru-RU"/>
        </w:rPr>
        <w:t> </w:t>
      </w:r>
    </w:p>
    <w:p w:rsidR="00407A90" w:rsidRPr="00407A90" w:rsidRDefault="00407A90" w:rsidP="00407A90">
      <w:pPr>
        <w:shd w:val="clear" w:color="auto" w:fill="FFFFFF"/>
        <w:spacing w:after="180" w:line="360" w:lineRule="atLeast"/>
        <w:ind w:firstLine="708"/>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b/>
          <w:bCs/>
          <w:color w:val="4A4A4A"/>
          <w:sz w:val="24"/>
          <w:szCs w:val="24"/>
          <w:lang w:val="uk-UA" w:eastAsia="ru-RU"/>
        </w:rPr>
        <w:t>Підготував:</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Головний спеціаліст Сєвєродонецького МВК                      М.В.Мирошник</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pacing w:after="60"/>
        <w:outlineLvl w:val="5"/>
        <w:rPr>
          <w:rFonts w:ascii="Tahoma" w:eastAsia="Times New Roman" w:hAnsi="Tahoma" w:cs="Tahoma"/>
          <w:b/>
          <w:bCs/>
          <w:color w:val="76797C"/>
          <w:sz w:val="9"/>
          <w:szCs w:val="9"/>
          <w:lang w:eastAsia="ru-RU"/>
        </w:rPr>
      </w:pPr>
      <w:r w:rsidRPr="00407A90">
        <w:rPr>
          <w:rFonts w:ascii="Tahoma" w:eastAsia="Times New Roman" w:hAnsi="Tahoma" w:cs="Tahoma"/>
          <w:b/>
          <w:bCs/>
          <w:color w:val="76797C"/>
          <w:sz w:val="9"/>
          <w:szCs w:val="9"/>
          <w:lang w:val="uk-UA" w:eastAsia="ru-RU"/>
        </w:rPr>
        <w:t>Керуючий справами виконкому         </w:t>
      </w:r>
      <w:r w:rsidRPr="00407A90">
        <w:rPr>
          <w:rFonts w:ascii="Tahoma" w:eastAsia="Times New Roman" w:hAnsi="Tahoma" w:cs="Tahoma"/>
          <w:b/>
          <w:bCs/>
          <w:color w:val="76797C"/>
          <w:sz w:val="9"/>
          <w:lang w:val="uk-UA" w:eastAsia="ru-RU"/>
        </w:rPr>
        <w:t> </w:t>
      </w:r>
      <w:r w:rsidRPr="00407A90">
        <w:rPr>
          <w:rFonts w:ascii="Tahoma" w:eastAsia="Times New Roman" w:hAnsi="Tahoma" w:cs="Tahoma"/>
          <w:b/>
          <w:bCs/>
          <w:color w:val="76797C"/>
          <w:sz w:val="9"/>
          <w:szCs w:val="9"/>
          <w:lang w:val="uk-UA" w:eastAsia="ru-RU"/>
        </w:rPr>
        <w:t>  </w:t>
      </w:r>
      <w:r w:rsidRPr="00407A90">
        <w:rPr>
          <w:rFonts w:ascii="Tahoma" w:eastAsia="Times New Roman" w:hAnsi="Tahoma" w:cs="Tahoma"/>
          <w:b/>
          <w:bCs/>
          <w:color w:val="76797C"/>
          <w:sz w:val="9"/>
          <w:lang w:val="uk-UA" w:eastAsia="ru-RU"/>
        </w:rPr>
        <w:t> </w:t>
      </w:r>
      <w:r w:rsidRPr="00407A90">
        <w:rPr>
          <w:rFonts w:ascii="Tahoma" w:eastAsia="Times New Roman" w:hAnsi="Tahoma" w:cs="Tahoma"/>
          <w:b/>
          <w:bCs/>
          <w:color w:val="76797C"/>
          <w:sz w:val="9"/>
          <w:szCs w:val="9"/>
          <w:lang w:val="uk-UA" w:eastAsia="ru-RU"/>
        </w:rPr>
        <w:t>           </w:t>
      </w:r>
      <w:r w:rsidRPr="00407A90">
        <w:rPr>
          <w:rFonts w:ascii="Tahoma" w:eastAsia="Times New Roman" w:hAnsi="Tahoma" w:cs="Tahoma"/>
          <w:b/>
          <w:bCs/>
          <w:color w:val="76797C"/>
          <w:sz w:val="9"/>
          <w:lang w:val="uk-UA" w:eastAsia="ru-RU"/>
        </w:rPr>
        <w:t> </w:t>
      </w:r>
      <w:r w:rsidRPr="00407A90">
        <w:rPr>
          <w:rFonts w:ascii="Tahoma" w:eastAsia="Times New Roman" w:hAnsi="Tahoma" w:cs="Tahoma"/>
          <w:b/>
          <w:bCs/>
          <w:color w:val="76797C"/>
          <w:sz w:val="9"/>
          <w:szCs w:val="9"/>
          <w:lang w:val="uk-UA" w:eastAsia="ru-RU"/>
        </w:rPr>
        <w:t>                 Л.Ф.Єфименко</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8"/>
          <w:szCs w:val="28"/>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8"/>
          <w:szCs w:val="28"/>
          <w:lang w:val="uk-UA" w:eastAsia="ru-RU"/>
        </w:rPr>
        <w:t> </w:t>
      </w:r>
    </w:p>
    <w:p w:rsidR="00407A90" w:rsidRPr="00407A90" w:rsidRDefault="00407A90" w:rsidP="00407A90">
      <w:pPr>
        <w:rPr>
          <w:rFonts w:ascii="Times New Roman" w:eastAsia="Times New Roman" w:hAnsi="Times New Roman" w:cs="Times New Roman"/>
          <w:sz w:val="24"/>
          <w:szCs w:val="24"/>
          <w:lang w:eastAsia="ru-RU"/>
        </w:rPr>
      </w:pPr>
      <w:r w:rsidRPr="00407A90">
        <w:rPr>
          <w:rFonts w:ascii="Times New Roman" w:eastAsia="Times New Roman" w:hAnsi="Times New Roman" w:cs="Times New Roman"/>
          <w:color w:val="4A4A4A"/>
          <w:sz w:val="28"/>
          <w:szCs w:val="28"/>
          <w:shd w:val="clear" w:color="auto" w:fill="FFFFFF"/>
          <w:lang w:val="uk-UA" w:eastAsia="ru-RU"/>
        </w:rPr>
        <w:br w:type="textWrapping" w:clear="all"/>
      </w:r>
    </w:p>
    <w:p w:rsidR="00407A90" w:rsidRPr="00407A90" w:rsidRDefault="00407A90" w:rsidP="00407A90">
      <w:pPr>
        <w:shd w:val="clear" w:color="auto" w:fill="FFFFFF"/>
        <w:spacing w:after="180" w:line="360" w:lineRule="atLeast"/>
        <w:jc w:val="right"/>
        <w:rPr>
          <w:rFonts w:ascii="Tahoma" w:eastAsia="Times New Roman" w:hAnsi="Tahoma" w:cs="Tahoma"/>
          <w:color w:val="4A4A4A"/>
          <w:sz w:val="10"/>
          <w:szCs w:val="10"/>
          <w:lang w:eastAsia="ru-RU"/>
        </w:rPr>
      </w:pPr>
      <w:r w:rsidRPr="00407A90">
        <w:rPr>
          <w:rFonts w:ascii="Tahoma" w:eastAsia="Times New Roman" w:hAnsi="Tahoma" w:cs="Tahoma"/>
          <w:color w:val="4A4A4A"/>
          <w:sz w:val="10"/>
          <w:szCs w:val="10"/>
          <w:lang w:val="uk-UA" w:eastAsia="ru-RU"/>
        </w:rPr>
        <w:t>                                                                                                                        </w:t>
      </w:r>
      <w:r w:rsidRPr="00407A90">
        <w:rPr>
          <w:rFonts w:ascii="Tahoma" w:eastAsia="Times New Roman" w:hAnsi="Tahoma" w:cs="Tahoma"/>
          <w:i/>
          <w:iCs/>
          <w:color w:val="4A4A4A"/>
          <w:sz w:val="10"/>
          <w:lang w:eastAsia="ru-RU"/>
        </w:rPr>
        <w:t>     Додаток  6</w:t>
      </w:r>
    </w:p>
    <w:p w:rsidR="00407A90" w:rsidRPr="00407A90" w:rsidRDefault="00407A90" w:rsidP="00407A90">
      <w:pPr>
        <w:shd w:val="clear" w:color="auto" w:fill="FFFFFF"/>
        <w:spacing w:after="180" w:line="360" w:lineRule="atLeast"/>
        <w:jc w:val="right"/>
        <w:rPr>
          <w:rFonts w:ascii="Tahoma" w:eastAsia="Times New Roman" w:hAnsi="Tahoma" w:cs="Tahoma"/>
          <w:color w:val="4A4A4A"/>
          <w:sz w:val="10"/>
          <w:szCs w:val="10"/>
          <w:lang w:eastAsia="ru-RU"/>
        </w:rPr>
      </w:pPr>
      <w:r w:rsidRPr="00407A90">
        <w:rPr>
          <w:rFonts w:ascii="Tahoma" w:eastAsia="Times New Roman" w:hAnsi="Tahoma" w:cs="Tahoma"/>
          <w:i/>
          <w:iCs/>
          <w:color w:val="4A4A4A"/>
          <w:sz w:val="10"/>
          <w:lang w:eastAsia="ru-RU"/>
        </w:rPr>
        <w:t>                                                                                                                                                                            до рішення виконкому № 232</w:t>
      </w:r>
    </w:p>
    <w:p w:rsidR="00407A90" w:rsidRPr="00407A90" w:rsidRDefault="00407A90" w:rsidP="00407A90">
      <w:pPr>
        <w:shd w:val="clear" w:color="auto" w:fill="FFFFFF"/>
        <w:spacing w:after="180" w:line="360" w:lineRule="atLeast"/>
        <w:jc w:val="right"/>
        <w:rPr>
          <w:rFonts w:ascii="Tahoma" w:eastAsia="Times New Roman" w:hAnsi="Tahoma" w:cs="Tahoma"/>
          <w:color w:val="4A4A4A"/>
          <w:sz w:val="10"/>
          <w:szCs w:val="10"/>
          <w:lang w:eastAsia="ru-RU"/>
        </w:rPr>
      </w:pPr>
      <w:r w:rsidRPr="00407A90">
        <w:rPr>
          <w:rFonts w:ascii="Tahoma" w:eastAsia="Times New Roman" w:hAnsi="Tahoma" w:cs="Tahoma"/>
          <w:i/>
          <w:iCs/>
          <w:color w:val="4A4A4A"/>
          <w:sz w:val="10"/>
          <w:lang w:eastAsia="ru-RU"/>
        </w:rPr>
        <w:t>                                                                                                                                                                                     від 19  березня  2013 року</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pacing w:after="60"/>
        <w:outlineLvl w:val="1"/>
        <w:rPr>
          <w:rFonts w:ascii="Tahoma" w:eastAsia="Times New Roman" w:hAnsi="Tahoma" w:cs="Tahoma"/>
          <w:b/>
          <w:bCs/>
          <w:color w:val="4A4A4A"/>
          <w:sz w:val="13"/>
          <w:szCs w:val="13"/>
          <w:lang w:eastAsia="ru-RU"/>
        </w:rPr>
      </w:pPr>
      <w:r w:rsidRPr="00407A90">
        <w:rPr>
          <w:rFonts w:ascii="Tahoma" w:eastAsia="Times New Roman" w:hAnsi="Tahoma" w:cs="Tahoma"/>
          <w:b/>
          <w:bCs/>
          <w:color w:val="4A4A4A"/>
          <w:sz w:val="24"/>
          <w:szCs w:val="24"/>
          <w:lang w:val="uk-UA" w:eastAsia="ru-RU"/>
        </w:rPr>
        <w:t> </w:t>
      </w:r>
    </w:p>
    <w:p w:rsidR="00407A90" w:rsidRPr="00407A90" w:rsidRDefault="00407A90" w:rsidP="00407A90">
      <w:pPr>
        <w:spacing w:after="60"/>
        <w:jc w:val="center"/>
        <w:outlineLvl w:val="1"/>
        <w:rPr>
          <w:rFonts w:ascii="Tahoma" w:eastAsia="Times New Roman" w:hAnsi="Tahoma" w:cs="Tahoma"/>
          <w:b/>
          <w:bCs/>
          <w:color w:val="4A4A4A"/>
          <w:sz w:val="13"/>
          <w:szCs w:val="13"/>
          <w:lang w:eastAsia="ru-RU"/>
        </w:rPr>
      </w:pPr>
      <w:r w:rsidRPr="00407A90">
        <w:rPr>
          <w:rFonts w:ascii="Tahoma" w:eastAsia="Times New Roman" w:hAnsi="Tahoma" w:cs="Tahoma"/>
          <w:b/>
          <w:bCs/>
          <w:color w:val="4A4A4A"/>
          <w:sz w:val="24"/>
          <w:lang w:val="uk-UA" w:eastAsia="ru-RU"/>
        </w:rPr>
        <w:lastRenderedPageBreak/>
        <w:t>Г Р А Ф І К</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b/>
          <w:bCs/>
          <w:color w:val="4A4A4A"/>
          <w:sz w:val="24"/>
          <w:szCs w:val="24"/>
          <w:lang w:val="uk-UA" w:eastAsia="ru-RU"/>
        </w:rPr>
        <w:t>здачі аналізів, проходження флюорографії та медичної</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b/>
          <w:bCs/>
          <w:color w:val="4A4A4A"/>
          <w:sz w:val="24"/>
          <w:szCs w:val="24"/>
          <w:lang w:val="uk-UA" w:eastAsia="ru-RU"/>
        </w:rPr>
        <w:t>комісії призовниками Сєвєродонецького МВК на</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b/>
          <w:bCs/>
          <w:color w:val="4A4A4A"/>
          <w:sz w:val="24"/>
          <w:szCs w:val="24"/>
          <w:lang w:val="uk-UA" w:eastAsia="ru-RU"/>
        </w:rPr>
        <w:t>весняний призов 2013р.</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tbl>
      <w:tblPr>
        <w:tblW w:w="0" w:type="auto"/>
        <w:tblCellMar>
          <w:left w:w="0" w:type="dxa"/>
          <w:right w:w="0" w:type="dxa"/>
        </w:tblCellMar>
        <w:tblLook w:val="04A0"/>
      </w:tblPr>
      <w:tblGrid>
        <w:gridCol w:w="787"/>
        <w:gridCol w:w="1049"/>
        <w:gridCol w:w="247"/>
        <w:gridCol w:w="918"/>
        <w:gridCol w:w="27"/>
        <w:gridCol w:w="899"/>
        <w:gridCol w:w="32"/>
        <w:gridCol w:w="867"/>
        <w:gridCol w:w="83"/>
        <w:gridCol w:w="876"/>
        <w:gridCol w:w="42"/>
        <w:gridCol w:w="918"/>
        <w:gridCol w:w="28"/>
        <w:gridCol w:w="899"/>
        <w:gridCol w:w="32"/>
        <w:gridCol w:w="867"/>
        <w:gridCol w:w="82"/>
        <w:gridCol w:w="918"/>
      </w:tblGrid>
      <w:tr w:rsidR="00407A90" w:rsidRPr="00407A90" w:rsidTr="00407A90">
        <w:tc>
          <w:tcPr>
            <w:tcW w:w="121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w:t>
            </w:r>
          </w:p>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пп.</w:t>
            </w:r>
          </w:p>
        </w:tc>
        <w:tc>
          <w:tcPr>
            <w:tcW w:w="1432"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Кількість</w:t>
            </w:r>
          </w:p>
          <w:p w:rsidR="00407A90" w:rsidRPr="00407A90" w:rsidRDefault="00407A90" w:rsidP="00407A90">
            <w:pPr>
              <w:spacing w:after="180" w:line="360" w:lineRule="atLeast"/>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призовни-</w:t>
            </w:r>
          </w:p>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ків</w:t>
            </w:r>
          </w:p>
        </w:tc>
        <w:tc>
          <w:tcPr>
            <w:tcW w:w="12235" w:type="dxa"/>
            <w:gridSpan w:val="1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Д н і     м і с я ц я</w:t>
            </w:r>
          </w:p>
        </w:tc>
      </w:tr>
      <w:tr w:rsidR="00407A90" w:rsidRPr="00407A90" w:rsidTr="00407A90">
        <w:tc>
          <w:tcPr>
            <w:tcW w:w="0" w:type="auto"/>
            <w:vMerge/>
            <w:tcBorders>
              <w:top w:val="single" w:sz="8" w:space="0" w:color="auto"/>
              <w:left w:val="single" w:sz="8" w:space="0" w:color="auto"/>
              <w:bottom w:val="single" w:sz="8" w:space="0" w:color="auto"/>
              <w:right w:val="single" w:sz="8" w:space="0" w:color="auto"/>
            </w:tcBorders>
            <w:vAlign w:val="center"/>
            <w:hideMark/>
          </w:tcPr>
          <w:p w:rsidR="00407A90" w:rsidRPr="00407A90" w:rsidRDefault="00407A90" w:rsidP="00407A90">
            <w:pPr>
              <w:rPr>
                <w:rFonts w:ascii="Times New Roman" w:eastAsia="Times New Roman" w:hAnsi="Times New Roman" w:cs="Times New Roman"/>
                <w:sz w:val="24"/>
                <w:szCs w:val="24"/>
                <w:lang w:eastAsia="ru-RU"/>
              </w:rPr>
            </w:pPr>
          </w:p>
        </w:tc>
        <w:tc>
          <w:tcPr>
            <w:tcW w:w="0" w:type="auto"/>
            <w:gridSpan w:val="2"/>
            <w:vMerge/>
            <w:tcBorders>
              <w:top w:val="single" w:sz="8" w:space="0" w:color="auto"/>
              <w:left w:val="nil"/>
              <w:bottom w:val="single" w:sz="8" w:space="0" w:color="auto"/>
              <w:right w:val="single" w:sz="8" w:space="0" w:color="auto"/>
            </w:tcBorders>
            <w:vAlign w:val="center"/>
            <w:hideMark/>
          </w:tcPr>
          <w:p w:rsidR="00407A90" w:rsidRPr="00407A90" w:rsidRDefault="00407A90" w:rsidP="00407A90">
            <w:pPr>
              <w:rPr>
                <w:rFonts w:ascii="Times New Roman" w:eastAsia="Times New Roman" w:hAnsi="Times New Roman" w:cs="Times New Roman"/>
                <w:sz w:val="24"/>
                <w:szCs w:val="24"/>
                <w:lang w:eastAsia="ru-RU"/>
              </w:rPr>
            </w:pPr>
          </w:p>
        </w:tc>
        <w:tc>
          <w:tcPr>
            <w:tcW w:w="1529"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01.03</w:t>
            </w:r>
          </w:p>
        </w:tc>
        <w:tc>
          <w:tcPr>
            <w:tcW w:w="152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04.03</w:t>
            </w:r>
          </w:p>
        </w:tc>
        <w:tc>
          <w:tcPr>
            <w:tcW w:w="153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05.03</w:t>
            </w:r>
          </w:p>
        </w:tc>
        <w:tc>
          <w:tcPr>
            <w:tcW w:w="152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06.03</w:t>
            </w:r>
          </w:p>
        </w:tc>
        <w:tc>
          <w:tcPr>
            <w:tcW w:w="1529"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07.03</w:t>
            </w:r>
          </w:p>
        </w:tc>
        <w:tc>
          <w:tcPr>
            <w:tcW w:w="153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11.03</w:t>
            </w:r>
          </w:p>
        </w:tc>
        <w:tc>
          <w:tcPr>
            <w:tcW w:w="152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12.03</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13.03</w:t>
            </w:r>
          </w:p>
        </w:tc>
      </w:tr>
      <w:tr w:rsidR="00407A90" w:rsidRPr="00407A90" w:rsidTr="00407A90">
        <w:tc>
          <w:tcPr>
            <w:tcW w:w="12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1.</w:t>
            </w:r>
          </w:p>
        </w:tc>
        <w:tc>
          <w:tcPr>
            <w:tcW w:w="143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705</w:t>
            </w:r>
          </w:p>
        </w:tc>
        <w:tc>
          <w:tcPr>
            <w:tcW w:w="1529"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45</w:t>
            </w:r>
          </w:p>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 </w:t>
            </w:r>
          </w:p>
        </w:tc>
        <w:tc>
          <w:tcPr>
            <w:tcW w:w="152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45</w:t>
            </w:r>
          </w:p>
        </w:tc>
        <w:tc>
          <w:tcPr>
            <w:tcW w:w="153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45</w:t>
            </w:r>
          </w:p>
        </w:tc>
        <w:tc>
          <w:tcPr>
            <w:tcW w:w="152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45</w:t>
            </w:r>
          </w:p>
        </w:tc>
        <w:tc>
          <w:tcPr>
            <w:tcW w:w="1529"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45</w:t>
            </w:r>
          </w:p>
        </w:tc>
        <w:tc>
          <w:tcPr>
            <w:tcW w:w="153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45</w:t>
            </w:r>
          </w:p>
        </w:tc>
        <w:tc>
          <w:tcPr>
            <w:tcW w:w="152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45</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45</w:t>
            </w:r>
          </w:p>
        </w:tc>
      </w:tr>
      <w:tr w:rsidR="00407A90" w:rsidRPr="00407A90" w:rsidTr="00407A90">
        <w:tc>
          <w:tcPr>
            <w:tcW w:w="14877" w:type="dxa"/>
            <w:gridSpan w:val="18"/>
            <w:tcBorders>
              <w:top w:val="nil"/>
              <w:left w:val="nil"/>
              <w:bottom w:val="nil"/>
              <w:right w:val="nil"/>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 </w:t>
            </w:r>
          </w:p>
          <w:p w:rsidR="00407A90" w:rsidRPr="00407A90" w:rsidRDefault="00407A90" w:rsidP="00407A90">
            <w:pPr>
              <w:spacing w:after="180" w:line="360" w:lineRule="atLeast"/>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 </w:t>
            </w:r>
          </w:p>
          <w:p w:rsidR="00407A90" w:rsidRPr="00407A90" w:rsidRDefault="00407A90" w:rsidP="00407A90">
            <w:pPr>
              <w:spacing w:after="180" w:line="360" w:lineRule="atLeast"/>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               </w:t>
            </w:r>
          </w:p>
        </w:tc>
      </w:tr>
      <w:tr w:rsidR="00407A90" w:rsidRPr="00407A90" w:rsidTr="00407A90">
        <w:tc>
          <w:tcPr>
            <w:tcW w:w="2100" w:type="dxa"/>
            <w:gridSpan w:val="2"/>
            <w:tcBorders>
              <w:top w:val="nil"/>
              <w:left w:val="nil"/>
              <w:bottom w:val="nil"/>
              <w:right w:val="nil"/>
            </w:tcBorders>
            <w:vAlign w:val="center"/>
            <w:hideMark/>
          </w:tcPr>
          <w:p w:rsidR="00407A90" w:rsidRPr="00407A90" w:rsidRDefault="00407A90" w:rsidP="00407A90">
            <w:pPr>
              <w:spacing w:after="180" w:line="360" w:lineRule="atLeast"/>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eastAsia="ru-RU"/>
              </w:rPr>
              <w:t> </w:t>
            </w:r>
          </w:p>
        </w:tc>
        <w:tc>
          <w:tcPr>
            <w:tcW w:w="12249" w:type="dxa"/>
            <w:gridSpan w:val="1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60"/>
              <w:outlineLvl w:val="1"/>
              <w:rPr>
                <w:rFonts w:ascii="Tahoma" w:eastAsia="Times New Roman" w:hAnsi="Tahoma" w:cs="Tahoma"/>
                <w:b/>
                <w:bCs/>
                <w:color w:val="4A4A4A"/>
                <w:sz w:val="13"/>
                <w:szCs w:val="13"/>
                <w:lang w:eastAsia="ru-RU"/>
              </w:rPr>
            </w:pPr>
            <w:r w:rsidRPr="00407A90">
              <w:rPr>
                <w:rFonts w:ascii="Tahoma" w:eastAsia="Times New Roman" w:hAnsi="Tahoma" w:cs="Tahoma"/>
                <w:b/>
                <w:bCs/>
                <w:color w:val="4A4A4A"/>
                <w:sz w:val="24"/>
                <w:szCs w:val="24"/>
                <w:lang w:val="uk-UA" w:eastAsia="ru-RU"/>
              </w:rPr>
              <w:t>Д н і      </w:t>
            </w:r>
            <w:r w:rsidRPr="00407A90">
              <w:rPr>
                <w:rFonts w:ascii="Tahoma" w:eastAsia="Times New Roman" w:hAnsi="Tahoma" w:cs="Tahoma"/>
                <w:b/>
                <w:bCs/>
                <w:color w:val="4A4A4A"/>
                <w:sz w:val="24"/>
                <w:lang w:val="uk-UA" w:eastAsia="ru-RU"/>
              </w:rPr>
              <w:t> </w:t>
            </w:r>
            <w:r w:rsidRPr="00407A90">
              <w:rPr>
                <w:rFonts w:ascii="Tahoma" w:eastAsia="Times New Roman" w:hAnsi="Tahoma" w:cs="Tahoma"/>
                <w:b/>
                <w:bCs/>
                <w:color w:val="4A4A4A"/>
                <w:sz w:val="24"/>
                <w:szCs w:val="24"/>
                <w:lang w:val="uk-UA" w:eastAsia="ru-RU"/>
              </w:rPr>
              <w:t>м і с я ц я</w:t>
            </w:r>
          </w:p>
        </w:tc>
      </w:tr>
      <w:tr w:rsidR="00407A90" w:rsidRPr="00407A90" w:rsidTr="00407A90">
        <w:trPr>
          <w:trHeight w:val="592"/>
        </w:trPr>
        <w:tc>
          <w:tcPr>
            <w:tcW w:w="2100" w:type="dxa"/>
            <w:gridSpan w:val="2"/>
            <w:tcBorders>
              <w:top w:val="nil"/>
              <w:left w:val="nil"/>
              <w:bottom w:val="nil"/>
              <w:right w:val="nil"/>
            </w:tcBorders>
            <w:vAlign w:val="center"/>
            <w:hideMark/>
          </w:tcPr>
          <w:p w:rsidR="00407A90" w:rsidRPr="00407A90" w:rsidRDefault="00407A90" w:rsidP="00407A90">
            <w:pPr>
              <w:spacing w:after="180" w:line="360" w:lineRule="atLeast"/>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eastAsia="ru-RU"/>
              </w:rPr>
              <w:t> </w:t>
            </w:r>
          </w:p>
        </w:tc>
        <w:tc>
          <w:tcPr>
            <w:tcW w:w="162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14.03</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15.03</w:t>
            </w:r>
          </w:p>
        </w:tc>
        <w:tc>
          <w:tcPr>
            <w:tcW w:w="144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18.03</w:t>
            </w:r>
          </w:p>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 </w:t>
            </w:r>
          </w:p>
        </w:tc>
        <w:tc>
          <w:tcPr>
            <w:tcW w:w="16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19.03</w:t>
            </w:r>
          </w:p>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 </w:t>
            </w:r>
          </w:p>
        </w:tc>
        <w:tc>
          <w:tcPr>
            <w:tcW w:w="162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20.03</w:t>
            </w:r>
          </w:p>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 </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21.03</w:t>
            </w:r>
          </w:p>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 </w:t>
            </w:r>
          </w:p>
        </w:tc>
        <w:tc>
          <w:tcPr>
            <w:tcW w:w="144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22.03</w:t>
            </w:r>
          </w:p>
        </w:tc>
        <w:tc>
          <w:tcPr>
            <w:tcW w:w="162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25.03</w:t>
            </w:r>
          </w:p>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 </w:t>
            </w:r>
          </w:p>
        </w:tc>
      </w:tr>
      <w:tr w:rsidR="00407A90" w:rsidRPr="00407A90" w:rsidTr="00407A90">
        <w:tc>
          <w:tcPr>
            <w:tcW w:w="2100" w:type="dxa"/>
            <w:gridSpan w:val="2"/>
            <w:tcBorders>
              <w:top w:val="nil"/>
              <w:left w:val="nil"/>
              <w:bottom w:val="nil"/>
              <w:right w:val="nil"/>
            </w:tcBorders>
            <w:vAlign w:val="center"/>
            <w:hideMark/>
          </w:tcPr>
          <w:p w:rsidR="00407A90" w:rsidRPr="00407A90" w:rsidRDefault="00407A90" w:rsidP="00407A90">
            <w:pPr>
              <w:spacing w:after="180" w:line="360" w:lineRule="atLeast"/>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eastAsia="ru-RU"/>
              </w:rPr>
              <w:t> </w:t>
            </w:r>
          </w:p>
        </w:tc>
        <w:tc>
          <w:tcPr>
            <w:tcW w:w="162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45</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45</w:t>
            </w:r>
          </w:p>
        </w:tc>
        <w:tc>
          <w:tcPr>
            <w:tcW w:w="144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45</w:t>
            </w:r>
          </w:p>
        </w:tc>
        <w:tc>
          <w:tcPr>
            <w:tcW w:w="16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45</w:t>
            </w:r>
          </w:p>
        </w:tc>
        <w:tc>
          <w:tcPr>
            <w:tcW w:w="162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45</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45</w:t>
            </w:r>
          </w:p>
        </w:tc>
        <w:tc>
          <w:tcPr>
            <w:tcW w:w="144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45</w:t>
            </w:r>
          </w:p>
        </w:tc>
        <w:tc>
          <w:tcPr>
            <w:tcW w:w="162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40</w:t>
            </w:r>
          </w:p>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 </w:t>
            </w:r>
          </w:p>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 </w:t>
            </w:r>
          </w:p>
        </w:tc>
      </w:tr>
      <w:tr w:rsidR="00407A90" w:rsidRPr="00407A90" w:rsidTr="00407A90">
        <w:tc>
          <w:tcPr>
            <w:tcW w:w="732" w:type="dxa"/>
            <w:tcBorders>
              <w:top w:val="nil"/>
              <w:left w:val="nil"/>
              <w:bottom w:val="nil"/>
              <w:right w:val="nil"/>
            </w:tcBorders>
            <w:vAlign w:val="center"/>
            <w:hideMark/>
          </w:tcPr>
          <w:p w:rsidR="00407A90" w:rsidRPr="00407A90" w:rsidRDefault="00407A90" w:rsidP="00407A90">
            <w:pPr>
              <w:spacing w:line="0" w:lineRule="atLeast"/>
              <w:rPr>
                <w:rFonts w:ascii="Times New Roman" w:eastAsia="Times New Roman" w:hAnsi="Times New Roman" w:cs="Times New Roman"/>
                <w:sz w:val="10"/>
                <w:szCs w:val="10"/>
                <w:lang w:eastAsia="ru-RU"/>
              </w:rPr>
            </w:pPr>
            <w:r w:rsidRPr="00407A90">
              <w:rPr>
                <w:rFonts w:ascii="Times New Roman" w:eastAsia="Times New Roman" w:hAnsi="Times New Roman" w:cs="Times New Roman"/>
                <w:sz w:val="10"/>
                <w:szCs w:val="10"/>
                <w:lang w:eastAsia="ru-RU"/>
              </w:rPr>
              <w:t> </w:t>
            </w:r>
          </w:p>
        </w:tc>
        <w:tc>
          <w:tcPr>
            <w:tcW w:w="1080" w:type="dxa"/>
            <w:tcBorders>
              <w:top w:val="nil"/>
              <w:left w:val="nil"/>
              <w:bottom w:val="nil"/>
              <w:right w:val="nil"/>
            </w:tcBorders>
            <w:vAlign w:val="center"/>
            <w:hideMark/>
          </w:tcPr>
          <w:p w:rsidR="00407A90" w:rsidRPr="00407A90" w:rsidRDefault="00407A90" w:rsidP="00407A90">
            <w:pPr>
              <w:spacing w:line="0" w:lineRule="atLeast"/>
              <w:rPr>
                <w:rFonts w:ascii="Times New Roman" w:eastAsia="Times New Roman" w:hAnsi="Times New Roman" w:cs="Times New Roman"/>
                <w:sz w:val="10"/>
                <w:szCs w:val="10"/>
                <w:lang w:eastAsia="ru-RU"/>
              </w:rPr>
            </w:pPr>
            <w:r w:rsidRPr="00407A90">
              <w:rPr>
                <w:rFonts w:ascii="Times New Roman" w:eastAsia="Times New Roman" w:hAnsi="Times New Roman" w:cs="Times New Roman"/>
                <w:sz w:val="10"/>
                <w:szCs w:val="10"/>
                <w:lang w:eastAsia="ru-RU"/>
              </w:rPr>
              <w:t> </w:t>
            </w:r>
          </w:p>
        </w:tc>
        <w:tc>
          <w:tcPr>
            <w:tcW w:w="12" w:type="dxa"/>
            <w:tcBorders>
              <w:top w:val="nil"/>
              <w:left w:val="nil"/>
              <w:bottom w:val="nil"/>
              <w:right w:val="nil"/>
            </w:tcBorders>
            <w:vAlign w:val="center"/>
            <w:hideMark/>
          </w:tcPr>
          <w:p w:rsidR="00407A90" w:rsidRPr="00407A90" w:rsidRDefault="00407A90" w:rsidP="00407A90">
            <w:pPr>
              <w:spacing w:line="0" w:lineRule="atLeast"/>
              <w:rPr>
                <w:rFonts w:ascii="Times New Roman" w:eastAsia="Times New Roman" w:hAnsi="Times New Roman" w:cs="Times New Roman"/>
                <w:sz w:val="10"/>
                <w:szCs w:val="10"/>
                <w:lang w:eastAsia="ru-RU"/>
              </w:rPr>
            </w:pPr>
            <w:r w:rsidRPr="00407A90">
              <w:rPr>
                <w:rFonts w:ascii="Times New Roman" w:eastAsia="Times New Roman" w:hAnsi="Times New Roman" w:cs="Times New Roman"/>
                <w:sz w:val="10"/>
                <w:szCs w:val="10"/>
                <w:lang w:eastAsia="ru-RU"/>
              </w:rPr>
              <w:t> </w:t>
            </w:r>
          </w:p>
        </w:tc>
        <w:tc>
          <w:tcPr>
            <w:tcW w:w="888" w:type="dxa"/>
            <w:tcBorders>
              <w:top w:val="nil"/>
              <w:left w:val="nil"/>
              <w:bottom w:val="nil"/>
              <w:right w:val="nil"/>
            </w:tcBorders>
            <w:vAlign w:val="center"/>
            <w:hideMark/>
          </w:tcPr>
          <w:p w:rsidR="00407A90" w:rsidRPr="00407A90" w:rsidRDefault="00407A90" w:rsidP="00407A90">
            <w:pPr>
              <w:spacing w:line="0" w:lineRule="atLeast"/>
              <w:rPr>
                <w:rFonts w:ascii="Times New Roman" w:eastAsia="Times New Roman" w:hAnsi="Times New Roman" w:cs="Times New Roman"/>
                <w:sz w:val="10"/>
                <w:szCs w:val="10"/>
                <w:lang w:eastAsia="ru-RU"/>
              </w:rPr>
            </w:pPr>
            <w:r w:rsidRPr="00407A90">
              <w:rPr>
                <w:rFonts w:ascii="Times New Roman" w:eastAsia="Times New Roman" w:hAnsi="Times New Roman" w:cs="Times New Roman"/>
                <w:sz w:val="10"/>
                <w:szCs w:val="10"/>
                <w:lang w:eastAsia="ru-RU"/>
              </w:rPr>
              <w:t> </w:t>
            </w:r>
          </w:p>
        </w:tc>
        <w:tc>
          <w:tcPr>
            <w:tcW w:w="36" w:type="dxa"/>
            <w:tcBorders>
              <w:top w:val="nil"/>
              <w:left w:val="nil"/>
              <w:bottom w:val="nil"/>
              <w:right w:val="nil"/>
            </w:tcBorders>
            <w:vAlign w:val="center"/>
            <w:hideMark/>
          </w:tcPr>
          <w:p w:rsidR="00407A90" w:rsidRPr="00407A90" w:rsidRDefault="00407A90" w:rsidP="00407A90">
            <w:pPr>
              <w:spacing w:line="0" w:lineRule="atLeast"/>
              <w:rPr>
                <w:rFonts w:ascii="Times New Roman" w:eastAsia="Times New Roman" w:hAnsi="Times New Roman" w:cs="Times New Roman"/>
                <w:sz w:val="10"/>
                <w:szCs w:val="10"/>
                <w:lang w:eastAsia="ru-RU"/>
              </w:rPr>
            </w:pPr>
            <w:r w:rsidRPr="00407A90">
              <w:rPr>
                <w:rFonts w:ascii="Times New Roman" w:eastAsia="Times New Roman" w:hAnsi="Times New Roman" w:cs="Times New Roman"/>
                <w:sz w:val="10"/>
                <w:szCs w:val="10"/>
                <w:lang w:eastAsia="ru-RU"/>
              </w:rPr>
              <w:t> </w:t>
            </w:r>
          </w:p>
        </w:tc>
        <w:tc>
          <w:tcPr>
            <w:tcW w:w="852" w:type="dxa"/>
            <w:tcBorders>
              <w:top w:val="nil"/>
              <w:left w:val="nil"/>
              <w:bottom w:val="nil"/>
              <w:right w:val="nil"/>
            </w:tcBorders>
            <w:vAlign w:val="center"/>
            <w:hideMark/>
          </w:tcPr>
          <w:p w:rsidR="00407A90" w:rsidRPr="00407A90" w:rsidRDefault="00407A90" w:rsidP="00407A90">
            <w:pPr>
              <w:spacing w:line="0" w:lineRule="atLeast"/>
              <w:rPr>
                <w:rFonts w:ascii="Times New Roman" w:eastAsia="Times New Roman" w:hAnsi="Times New Roman" w:cs="Times New Roman"/>
                <w:sz w:val="10"/>
                <w:szCs w:val="10"/>
                <w:lang w:eastAsia="ru-RU"/>
              </w:rPr>
            </w:pPr>
            <w:r w:rsidRPr="00407A90">
              <w:rPr>
                <w:rFonts w:ascii="Times New Roman" w:eastAsia="Times New Roman" w:hAnsi="Times New Roman" w:cs="Times New Roman"/>
                <w:sz w:val="10"/>
                <w:szCs w:val="10"/>
                <w:lang w:eastAsia="ru-RU"/>
              </w:rPr>
              <w:t> </w:t>
            </w:r>
          </w:p>
        </w:tc>
        <w:tc>
          <w:tcPr>
            <w:tcW w:w="12" w:type="dxa"/>
            <w:tcBorders>
              <w:top w:val="nil"/>
              <w:left w:val="nil"/>
              <w:bottom w:val="nil"/>
              <w:right w:val="nil"/>
            </w:tcBorders>
            <w:vAlign w:val="center"/>
            <w:hideMark/>
          </w:tcPr>
          <w:p w:rsidR="00407A90" w:rsidRPr="00407A90" w:rsidRDefault="00407A90" w:rsidP="00407A90">
            <w:pPr>
              <w:spacing w:line="0" w:lineRule="atLeast"/>
              <w:rPr>
                <w:rFonts w:ascii="Times New Roman" w:eastAsia="Times New Roman" w:hAnsi="Times New Roman" w:cs="Times New Roman"/>
                <w:sz w:val="10"/>
                <w:szCs w:val="10"/>
                <w:lang w:eastAsia="ru-RU"/>
              </w:rPr>
            </w:pPr>
            <w:r w:rsidRPr="00407A90">
              <w:rPr>
                <w:rFonts w:ascii="Times New Roman" w:eastAsia="Times New Roman" w:hAnsi="Times New Roman" w:cs="Times New Roman"/>
                <w:sz w:val="10"/>
                <w:szCs w:val="10"/>
                <w:lang w:eastAsia="ru-RU"/>
              </w:rPr>
              <w:t> </w:t>
            </w:r>
          </w:p>
        </w:tc>
        <w:tc>
          <w:tcPr>
            <w:tcW w:w="852" w:type="dxa"/>
            <w:tcBorders>
              <w:top w:val="nil"/>
              <w:left w:val="nil"/>
              <w:bottom w:val="nil"/>
              <w:right w:val="nil"/>
            </w:tcBorders>
            <w:vAlign w:val="center"/>
            <w:hideMark/>
          </w:tcPr>
          <w:p w:rsidR="00407A90" w:rsidRPr="00407A90" w:rsidRDefault="00407A90" w:rsidP="00407A90">
            <w:pPr>
              <w:spacing w:line="0" w:lineRule="atLeast"/>
              <w:rPr>
                <w:rFonts w:ascii="Times New Roman" w:eastAsia="Times New Roman" w:hAnsi="Times New Roman" w:cs="Times New Roman"/>
                <w:sz w:val="10"/>
                <w:szCs w:val="10"/>
                <w:lang w:eastAsia="ru-RU"/>
              </w:rPr>
            </w:pPr>
            <w:r w:rsidRPr="00407A90">
              <w:rPr>
                <w:rFonts w:ascii="Times New Roman" w:eastAsia="Times New Roman" w:hAnsi="Times New Roman" w:cs="Times New Roman"/>
                <w:sz w:val="10"/>
                <w:szCs w:val="10"/>
                <w:lang w:eastAsia="ru-RU"/>
              </w:rPr>
              <w:t> </w:t>
            </w:r>
          </w:p>
        </w:tc>
        <w:tc>
          <w:tcPr>
            <w:tcW w:w="60" w:type="dxa"/>
            <w:tcBorders>
              <w:top w:val="nil"/>
              <w:left w:val="nil"/>
              <w:bottom w:val="nil"/>
              <w:right w:val="nil"/>
            </w:tcBorders>
            <w:vAlign w:val="center"/>
            <w:hideMark/>
          </w:tcPr>
          <w:p w:rsidR="00407A90" w:rsidRPr="00407A90" w:rsidRDefault="00407A90" w:rsidP="00407A90">
            <w:pPr>
              <w:spacing w:line="0" w:lineRule="atLeast"/>
              <w:rPr>
                <w:rFonts w:ascii="Times New Roman" w:eastAsia="Times New Roman" w:hAnsi="Times New Roman" w:cs="Times New Roman"/>
                <w:sz w:val="10"/>
                <w:szCs w:val="10"/>
                <w:lang w:eastAsia="ru-RU"/>
              </w:rPr>
            </w:pPr>
            <w:r w:rsidRPr="00407A90">
              <w:rPr>
                <w:rFonts w:ascii="Times New Roman" w:eastAsia="Times New Roman" w:hAnsi="Times New Roman" w:cs="Times New Roman"/>
                <w:sz w:val="10"/>
                <w:szCs w:val="10"/>
                <w:lang w:eastAsia="ru-RU"/>
              </w:rPr>
              <w:t> </w:t>
            </w:r>
          </w:p>
        </w:tc>
        <w:tc>
          <w:tcPr>
            <w:tcW w:w="876" w:type="dxa"/>
            <w:tcBorders>
              <w:top w:val="nil"/>
              <w:left w:val="nil"/>
              <w:bottom w:val="nil"/>
              <w:right w:val="nil"/>
            </w:tcBorders>
            <w:vAlign w:val="center"/>
            <w:hideMark/>
          </w:tcPr>
          <w:p w:rsidR="00407A90" w:rsidRPr="00407A90" w:rsidRDefault="00407A90" w:rsidP="00407A90">
            <w:pPr>
              <w:spacing w:line="0" w:lineRule="atLeast"/>
              <w:rPr>
                <w:rFonts w:ascii="Times New Roman" w:eastAsia="Times New Roman" w:hAnsi="Times New Roman" w:cs="Times New Roman"/>
                <w:sz w:val="10"/>
                <w:szCs w:val="10"/>
                <w:lang w:eastAsia="ru-RU"/>
              </w:rPr>
            </w:pPr>
            <w:r w:rsidRPr="00407A90">
              <w:rPr>
                <w:rFonts w:ascii="Times New Roman" w:eastAsia="Times New Roman" w:hAnsi="Times New Roman" w:cs="Times New Roman"/>
                <w:sz w:val="10"/>
                <w:szCs w:val="10"/>
                <w:lang w:eastAsia="ru-RU"/>
              </w:rPr>
              <w:t> </w:t>
            </w:r>
          </w:p>
        </w:tc>
        <w:tc>
          <w:tcPr>
            <w:tcW w:w="12" w:type="dxa"/>
            <w:tcBorders>
              <w:top w:val="nil"/>
              <w:left w:val="nil"/>
              <w:bottom w:val="nil"/>
              <w:right w:val="nil"/>
            </w:tcBorders>
            <w:vAlign w:val="center"/>
            <w:hideMark/>
          </w:tcPr>
          <w:p w:rsidR="00407A90" w:rsidRPr="00407A90" w:rsidRDefault="00407A90" w:rsidP="00407A90">
            <w:pPr>
              <w:spacing w:line="0" w:lineRule="atLeast"/>
              <w:rPr>
                <w:rFonts w:ascii="Times New Roman" w:eastAsia="Times New Roman" w:hAnsi="Times New Roman" w:cs="Times New Roman"/>
                <w:sz w:val="10"/>
                <w:szCs w:val="10"/>
                <w:lang w:eastAsia="ru-RU"/>
              </w:rPr>
            </w:pPr>
            <w:r w:rsidRPr="00407A90">
              <w:rPr>
                <w:rFonts w:ascii="Times New Roman" w:eastAsia="Times New Roman" w:hAnsi="Times New Roman" w:cs="Times New Roman"/>
                <w:sz w:val="10"/>
                <w:szCs w:val="10"/>
                <w:lang w:eastAsia="ru-RU"/>
              </w:rPr>
              <w:t> </w:t>
            </w:r>
          </w:p>
        </w:tc>
        <w:tc>
          <w:tcPr>
            <w:tcW w:w="888" w:type="dxa"/>
            <w:tcBorders>
              <w:top w:val="nil"/>
              <w:left w:val="nil"/>
              <w:bottom w:val="nil"/>
              <w:right w:val="nil"/>
            </w:tcBorders>
            <w:vAlign w:val="center"/>
            <w:hideMark/>
          </w:tcPr>
          <w:p w:rsidR="00407A90" w:rsidRPr="00407A90" w:rsidRDefault="00407A90" w:rsidP="00407A90">
            <w:pPr>
              <w:spacing w:line="0" w:lineRule="atLeast"/>
              <w:rPr>
                <w:rFonts w:ascii="Times New Roman" w:eastAsia="Times New Roman" w:hAnsi="Times New Roman" w:cs="Times New Roman"/>
                <w:sz w:val="10"/>
                <w:szCs w:val="10"/>
                <w:lang w:eastAsia="ru-RU"/>
              </w:rPr>
            </w:pPr>
            <w:r w:rsidRPr="00407A90">
              <w:rPr>
                <w:rFonts w:ascii="Times New Roman" w:eastAsia="Times New Roman" w:hAnsi="Times New Roman" w:cs="Times New Roman"/>
                <w:sz w:val="10"/>
                <w:szCs w:val="10"/>
                <w:lang w:eastAsia="ru-RU"/>
              </w:rPr>
              <w:t> </w:t>
            </w:r>
          </w:p>
        </w:tc>
        <w:tc>
          <w:tcPr>
            <w:tcW w:w="36" w:type="dxa"/>
            <w:tcBorders>
              <w:top w:val="nil"/>
              <w:left w:val="nil"/>
              <w:bottom w:val="nil"/>
              <w:right w:val="nil"/>
            </w:tcBorders>
            <w:vAlign w:val="center"/>
            <w:hideMark/>
          </w:tcPr>
          <w:p w:rsidR="00407A90" w:rsidRPr="00407A90" w:rsidRDefault="00407A90" w:rsidP="00407A90">
            <w:pPr>
              <w:spacing w:line="0" w:lineRule="atLeast"/>
              <w:rPr>
                <w:rFonts w:ascii="Times New Roman" w:eastAsia="Times New Roman" w:hAnsi="Times New Roman" w:cs="Times New Roman"/>
                <w:sz w:val="10"/>
                <w:szCs w:val="10"/>
                <w:lang w:eastAsia="ru-RU"/>
              </w:rPr>
            </w:pPr>
            <w:r w:rsidRPr="00407A90">
              <w:rPr>
                <w:rFonts w:ascii="Times New Roman" w:eastAsia="Times New Roman" w:hAnsi="Times New Roman" w:cs="Times New Roman"/>
                <w:sz w:val="10"/>
                <w:szCs w:val="10"/>
                <w:lang w:eastAsia="ru-RU"/>
              </w:rPr>
              <w:t> </w:t>
            </w:r>
          </w:p>
        </w:tc>
        <w:tc>
          <w:tcPr>
            <w:tcW w:w="852" w:type="dxa"/>
            <w:tcBorders>
              <w:top w:val="nil"/>
              <w:left w:val="nil"/>
              <w:bottom w:val="nil"/>
              <w:right w:val="nil"/>
            </w:tcBorders>
            <w:vAlign w:val="center"/>
            <w:hideMark/>
          </w:tcPr>
          <w:p w:rsidR="00407A90" w:rsidRPr="00407A90" w:rsidRDefault="00407A90" w:rsidP="00407A90">
            <w:pPr>
              <w:spacing w:line="0" w:lineRule="atLeast"/>
              <w:rPr>
                <w:rFonts w:ascii="Times New Roman" w:eastAsia="Times New Roman" w:hAnsi="Times New Roman" w:cs="Times New Roman"/>
                <w:sz w:val="10"/>
                <w:szCs w:val="10"/>
                <w:lang w:eastAsia="ru-RU"/>
              </w:rPr>
            </w:pPr>
            <w:r w:rsidRPr="00407A90">
              <w:rPr>
                <w:rFonts w:ascii="Times New Roman" w:eastAsia="Times New Roman" w:hAnsi="Times New Roman" w:cs="Times New Roman"/>
                <w:sz w:val="10"/>
                <w:szCs w:val="10"/>
                <w:lang w:eastAsia="ru-RU"/>
              </w:rPr>
              <w:t> </w:t>
            </w:r>
          </w:p>
        </w:tc>
        <w:tc>
          <w:tcPr>
            <w:tcW w:w="6" w:type="dxa"/>
            <w:tcBorders>
              <w:top w:val="nil"/>
              <w:left w:val="nil"/>
              <w:bottom w:val="nil"/>
              <w:right w:val="nil"/>
            </w:tcBorders>
            <w:vAlign w:val="center"/>
            <w:hideMark/>
          </w:tcPr>
          <w:p w:rsidR="00407A90" w:rsidRPr="00407A90" w:rsidRDefault="00407A90" w:rsidP="00407A90">
            <w:pPr>
              <w:spacing w:line="0" w:lineRule="atLeast"/>
              <w:rPr>
                <w:rFonts w:ascii="Times New Roman" w:eastAsia="Times New Roman" w:hAnsi="Times New Roman" w:cs="Times New Roman"/>
                <w:sz w:val="10"/>
                <w:szCs w:val="10"/>
                <w:lang w:eastAsia="ru-RU"/>
              </w:rPr>
            </w:pPr>
            <w:r w:rsidRPr="00407A90">
              <w:rPr>
                <w:rFonts w:ascii="Times New Roman" w:eastAsia="Times New Roman" w:hAnsi="Times New Roman" w:cs="Times New Roman"/>
                <w:sz w:val="10"/>
                <w:szCs w:val="10"/>
                <w:lang w:eastAsia="ru-RU"/>
              </w:rPr>
              <w:t> </w:t>
            </w:r>
          </w:p>
        </w:tc>
        <w:tc>
          <w:tcPr>
            <w:tcW w:w="852" w:type="dxa"/>
            <w:tcBorders>
              <w:top w:val="nil"/>
              <w:left w:val="nil"/>
              <w:bottom w:val="nil"/>
              <w:right w:val="nil"/>
            </w:tcBorders>
            <w:vAlign w:val="center"/>
            <w:hideMark/>
          </w:tcPr>
          <w:p w:rsidR="00407A90" w:rsidRPr="00407A90" w:rsidRDefault="00407A90" w:rsidP="00407A90">
            <w:pPr>
              <w:spacing w:line="0" w:lineRule="atLeast"/>
              <w:rPr>
                <w:rFonts w:ascii="Times New Roman" w:eastAsia="Times New Roman" w:hAnsi="Times New Roman" w:cs="Times New Roman"/>
                <w:sz w:val="10"/>
                <w:szCs w:val="10"/>
                <w:lang w:eastAsia="ru-RU"/>
              </w:rPr>
            </w:pPr>
            <w:r w:rsidRPr="00407A90">
              <w:rPr>
                <w:rFonts w:ascii="Times New Roman" w:eastAsia="Times New Roman" w:hAnsi="Times New Roman" w:cs="Times New Roman"/>
                <w:sz w:val="10"/>
                <w:szCs w:val="10"/>
                <w:lang w:eastAsia="ru-RU"/>
              </w:rPr>
              <w:t> </w:t>
            </w:r>
          </w:p>
        </w:tc>
        <w:tc>
          <w:tcPr>
            <w:tcW w:w="60" w:type="dxa"/>
            <w:tcBorders>
              <w:top w:val="nil"/>
              <w:left w:val="nil"/>
              <w:bottom w:val="nil"/>
              <w:right w:val="nil"/>
            </w:tcBorders>
            <w:vAlign w:val="center"/>
            <w:hideMark/>
          </w:tcPr>
          <w:p w:rsidR="00407A90" w:rsidRPr="00407A90" w:rsidRDefault="00407A90" w:rsidP="00407A90">
            <w:pPr>
              <w:spacing w:line="0" w:lineRule="atLeast"/>
              <w:rPr>
                <w:rFonts w:ascii="Times New Roman" w:eastAsia="Times New Roman" w:hAnsi="Times New Roman" w:cs="Times New Roman"/>
                <w:sz w:val="10"/>
                <w:szCs w:val="10"/>
                <w:lang w:eastAsia="ru-RU"/>
              </w:rPr>
            </w:pPr>
            <w:r w:rsidRPr="00407A90">
              <w:rPr>
                <w:rFonts w:ascii="Times New Roman" w:eastAsia="Times New Roman" w:hAnsi="Times New Roman" w:cs="Times New Roman"/>
                <w:sz w:val="10"/>
                <w:szCs w:val="10"/>
                <w:lang w:eastAsia="ru-RU"/>
              </w:rPr>
              <w:t> </w:t>
            </w:r>
          </w:p>
        </w:tc>
        <w:tc>
          <w:tcPr>
            <w:tcW w:w="888" w:type="dxa"/>
            <w:tcBorders>
              <w:top w:val="nil"/>
              <w:left w:val="nil"/>
              <w:bottom w:val="nil"/>
              <w:right w:val="nil"/>
            </w:tcBorders>
            <w:vAlign w:val="center"/>
            <w:hideMark/>
          </w:tcPr>
          <w:p w:rsidR="00407A90" w:rsidRPr="00407A90" w:rsidRDefault="00407A90" w:rsidP="00407A90">
            <w:pPr>
              <w:spacing w:line="0" w:lineRule="atLeast"/>
              <w:rPr>
                <w:rFonts w:ascii="Times New Roman" w:eastAsia="Times New Roman" w:hAnsi="Times New Roman" w:cs="Times New Roman"/>
                <w:sz w:val="10"/>
                <w:szCs w:val="10"/>
                <w:lang w:eastAsia="ru-RU"/>
              </w:rPr>
            </w:pPr>
            <w:r w:rsidRPr="00407A90">
              <w:rPr>
                <w:rFonts w:ascii="Times New Roman" w:eastAsia="Times New Roman" w:hAnsi="Times New Roman" w:cs="Times New Roman"/>
                <w:sz w:val="10"/>
                <w:szCs w:val="10"/>
                <w:lang w:eastAsia="ru-RU"/>
              </w:rPr>
              <w:t> </w:t>
            </w:r>
          </w:p>
        </w:tc>
      </w:tr>
    </w:tbl>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8"/>
          <w:szCs w:val="28"/>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8"/>
          <w:szCs w:val="28"/>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8"/>
          <w:szCs w:val="28"/>
          <w:lang w:val="uk-UA" w:eastAsia="ru-RU"/>
        </w:rPr>
        <w:t> </w:t>
      </w:r>
    </w:p>
    <w:p w:rsidR="00407A90" w:rsidRPr="00407A90" w:rsidRDefault="00407A90" w:rsidP="00407A90">
      <w:pPr>
        <w:shd w:val="clear" w:color="auto" w:fill="FFFFFF"/>
        <w:spacing w:after="180" w:line="360" w:lineRule="atLeast"/>
        <w:ind w:firstLine="708"/>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8"/>
          <w:szCs w:val="28"/>
          <w:lang w:val="uk-UA" w:eastAsia="ru-RU"/>
        </w:rPr>
        <w:t> </w:t>
      </w:r>
      <w:r w:rsidRPr="00407A90">
        <w:rPr>
          <w:rFonts w:ascii="Times New Roman" w:eastAsia="Times New Roman" w:hAnsi="Times New Roman" w:cs="Times New Roman"/>
          <w:b/>
          <w:bCs/>
          <w:color w:val="4A4A4A"/>
          <w:sz w:val="24"/>
          <w:szCs w:val="24"/>
          <w:lang w:val="uk-UA" w:eastAsia="ru-RU"/>
        </w:rPr>
        <w:t>Підготував:</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Головний спеціаліст Сєвєродонецького МВК                                                        М.В.Мирошник</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lastRenderedPageBreak/>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pacing w:after="60"/>
        <w:outlineLvl w:val="5"/>
        <w:rPr>
          <w:rFonts w:ascii="Tahoma" w:eastAsia="Times New Roman" w:hAnsi="Tahoma" w:cs="Tahoma"/>
          <w:b/>
          <w:bCs/>
          <w:color w:val="76797C"/>
          <w:sz w:val="9"/>
          <w:szCs w:val="9"/>
          <w:lang w:eastAsia="ru-RU"/>
        </w:rPr>
      </w:pPr>
      <w:r w:rsidRPr="00407A90">
        <w:rPr>
          <w:rFonts w:ascii="Tahoma" w:eastAsia="Times New Roman" w:hAnsi="Tahoma" w:cs="Tahoma"/>
          <w:b/>
          <w:bCs/>
          <w:color w:val="76797C"/>
          <w:sz w:val="9"/>
          <w:szCs w:val="9"/>
          <w:lang w:val="uk-UA" w:eastAsia="ru-RU"/>
        </w:rPr>
        <w:t>Керуючий справами виконкому         </w:t>
      </w:r>
      <w:r w:rsidRPr="00407A90">
        <w:rPr>
          <w:rFonts w:ascii="Tahoma" w:eastAsia="Times New Roman" w:hAnsi="Tahoma" w:cs="Tahoma"/>
          <w:b/>
          <w:bCs/>
          <w:color w:val="76797C"/>
          <w:sz w:val="9"/>
          <w:lang w:val="uk-UA" w:eastAsia="ru-RU"/>
        </w:rPr>
        <w:t> </w:t>
      </w:r>
      <w:r w:rsidRPr="00407A90">
        <w:rPr>
          <w:rFonts w:ascii="Tahoma" w:eastAsia="Times New Roman" w:hAnsi="Tahoma" w:cs="Tahoma"/>
          <w:b/>
          <w:bCs/>
          <w:color w:val="76797C"/>
          <w:sz w:val="9"/>
          <w:szCs w:val="9"/>
          <w:lang w:val="uk-UA" w:eastAsia="ru-RU"/>
        </w:rPr>
        <w:t>  </w:t>
      </w:r>
      <w:r w:rsidRPr="00407A90">
        <w:rPr>
          <w:rFonts w:ascii="Tahoma" w:eastAsia="Times New Roman" w:hAnsi="Tahoma" w:cs="Tahoma"/>
          <w:b/>
          <w:bCs/>
          <w:color w:val="76797C"/>
          <w:sz w:val="9"/>
          <w:lang w:val="uk-UA" w:eastAsia="ru-RU"/>
        </w:rPr>
        <w:t> </w:t>
      </w:r>
      <w:r w:rsidRPr="00407A90">
        <w:rPr>
          <w:rFonts w:ascii="Tahoma" w:eastAsia="Times New Roman" w:hAnsi="Tahoma" w:cs="Tahoma"/>
          <w:b/>
          <w:bCs/>
          <w:color w:val="76797C"/>
          <w:sz w:val="9"/>
          <w:szCs w:val="9"/>
          <w:lang w:val="uk-UA" w:eastAsia="ru-RU"/>
        </w:rPr>
        <w:t>           </w:t>
      </w:r>
      <w:r w:rsidRPr="00407A90">
        <w:rPr>
          <w:rFonts w:ascii="Tahoma" w:eastAsia="Times New Roman" w:hAnsi="Tahoma" w:cs="Tahoma"/>
          <w:b/>
          <w:bCs/>
          <w:color w:val="76797C"/>
          <w:sz w:val="9"/>
          <w:lang w:val="uk-UA" w:eastAsia="ru-RU"/>
        </w:rPr>
        <w:t> </w:t>
      </w:r>
      <w:r w:rsidRPr="00407A90">
        <w:rPr>
          <w:rFonts w:ascii="Tahoma" w:eastAsia="Times New Roman" w:hAnsi="Tahoma" w:cs="Tahoma"/>
          <w:b/>
          <w:bCs/>
          <w:color w:val="76797C"/>
          <w:sz w:val="9"/>
          <w:szCs w:val="9"/>
          <w:lang w:val="uk-UA" w:eastAsia="ru-RU"/>
        </w:rPr>
        <w:t>                                              </w:t>
      </w:r>
      <w:r w:rsidRPr="00407A90">
        <w:rPr>
          <w:rFonts w:ascii="Tahoma" w:eastAsia="Times New Roman" w:hAnsi="Tahoma" w:cs="Tahoma"/>
          <w:b/>
          <w:bCs/>
          <w:color w:val="76797C"/>
          <w:sz w:val="9"/>
          <w:lang w:val="uk-UA" w:eastAsia="ru-RU"/>
        </w:rPr>
        <w:t> </w:t>
      </w:r>
      <w:r w:rsidRPr="00407A90">
        <w:rPr>
          <w:rFonts w:ascii="Tahoma" w:eastAsia="Times New Roman" w:hAnsi="Tahoma" w:cs="Tahoma"/>
          <w:b/>
          <w:bCs/>
          <w:color w:val="76797C"/>
          <w:sz w:val="9"/>
          <w:szCs w:val="9"/>
          <w:lang w:val="uk-UA" w:eastAsia="ru-RU"/>
        </w:rPr>
        <w:t>     Л.Ф.Єфименко</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8"/>
          <w:szCs w:val="28"/>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8"/>
          <w:szCs w:val="28"/>
          <w:lang w:val="uk-UA" w:eastAsia="ru-RU"/>
        </w:rPr>
        <w:t> </w:t>
      </w:r>
    </w:p>
    <w:p w:rsidR="00407A90" w:rsidRPr="00407A90" w:rsidRDefault="00407A90" w:rsidP="00407A90">
      <w:pPr>
        <w:shd w:val="clear" w:color="auto" w:fill="FFFFFF"/>
        <w:spacing w:after="180" w:line="360" w:lineRule="atLeast"/>
        <w:jc w:val="right"/>
        <w:rPr>
          <w:rFonts w:ascii="Tahoma" w:eastAsia="Times New Roman" w:hAnsi="Tahoma" w:cs="Tahoma"/>
          <w:color w:val="4A4A4A"/>
          <w:sz w:val="10"/>
          <w:szCs w:val="10"/>
          <w:lang w:eastAsia="ru-RU"/>
        </w:rPr>
      </w:pPr>
      <w:r w:rsidRPr="00407A90">
        <w:rPr>
          <w:rFonts w:ascii="Tahoma" w:eastAsia="Times New Roman" w:hAnsi="Tahoma" w:cs="Tahoma"/>
          <w:color w:val="4A4A4A"/>
          <w:sz w:val="10"/>
          <w:szCs w:val="10"/>
          <w:lang w:val="uk-UA" w:eastAsia="ru-RU"/>
        </w:rPr>
        <w:t>                                                                                                                       </w:t>
      </w:r>
      <w:r w:rsidRPr="00407A90">
        <w:rPr>
          <w:rFonts w:ascii="Tahoma" w:eastAsia="Times New Roman" w:hAnsi="Tahoma" w:cs="Tahoma"/>
          <w:i/>
          <w:iCs/>
          <w:color w:val="4A4A4A"/>
          <w:sz w:val="10"/>
          <w:lang w:eastAsia="ru-RU"/>
        </w:rPr>
        <w:t>    Додаток  7</w:t>
      </w:r>
    </w:p>
    <w:p w:rsidR="00407A90" w:rsidRPr="00407A90" w:rsidRDefault="00407A90" w:rsidP="00407A90">
      <w:pPr>
        <w:shd w:val="clear" w:color="auto" w:fill="FFFFFF"/>
        <w:spacing w:after="180" w:line="360" w:lineRule="atLeast"/>
        <w:jc w:val="right"/>
        <w:rPr>
          <w:rFonts w:ascii="Tahoma" w:eastAsia="Times New Roman" w:hAnsi="Tahoma" w:cs="Tahoma"/>
          <w:color w:val="4A4A4A"/>
          <w:sz w:val="10"/>
          <w:szCs w:val="10"/>
          <w:lang w:eastAsia="ru-RU"/>
        </w:rPr>
      </w:pPr>
      <w:r w:rsidRPr="00407A90">
        <w:rPr>
          <w:rFonts w:ascii="Tahoma" w:eastAsia="Times New Roman" w:hAnsi="Tahoma" w:cs="Tahoma"/>
          <w:i/>
          <w:iCs/>
          <w:color w:val="4A4A4A"/>
          <w:sz w:val="10"/>
          <w:lang w:eastAsia="ru-RU"/>
        </w:rPr>
        <w:t>                                                                                                                                                                                         до рішення виконкому № 232</w:t>
      </w:r>
    </w:p>
    <w:p w:rsidR="00407A90" w:rsidRPr="00407A90" w:rsidRDefault="00407A90" w:rsidP="00407A90">
      <w:pPr>
        <w:shd w:val="clear" w:color="auto" w:fill="FFFFFF"/>
        <w:spacing w:after="180" w:line="360" w:lineRule="atLeast"/>
        <w:jc w:val="right"/>
        <w:rPr>
          <w:rFonts w:ascii="Tahoma" w:eastAsia="Times New Roman" w:hAnsi="Tahoma" w:cs="Tahoma"/>
          <w:color w:val="4A4A4A"/>
          <w:sz w:val="10"/>
          <w:szCs w:val="10"/>
          <w:lang w:eastAsia="ru-RU"/>
        </w:rPr>
      </w:pPr>
      <w:r w:rsidRPr="00407A90">
        <w:rPr>
          <w:rFonts w:ascii="Tahoma" w:eastAsia="Times New Roman" w:hAnsi="Tahoma" w:cs="Tahoma"/>
          <w:i/>
          <w:iCs/>
          <w:color w:val="4A4A4A"/>
          <w:sz w:val="10"/>
          <w:lang w:eastAsia="ru-RU"/>
        </w:rPr>
        <w:t>                                                                                                                                                                                         від 19  березня  2013 року</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pacing w:after="60"/>
        <w:jc w:val="center"/>
        <w:outlineLvl w:val="1"/>
        <w:rPr>
          <w:rFonts w:ascii="Tahoma" w:eastAsia="Times New Roman" w:hAnsi="Tahoma" w:cs="Tahoma"/>
          <w:b/>
          <w:bCs/>
          <w:color w:val="4A4A4A"/>
          <w:sz w:val="13"/>
          <w:szCs w:val="13"/>
          <w:lang w:eastAsia="ru-RU"/>
        </w:rPr>
      </w:pPr>
      <w:r w:rsidRPr="00407A90">
        <w:rPr>
          <w:rFonts w:ascii="Tahoma" w:eastAsia="Times New Roman" w:hAnsi="Tahoma" w:cs="Tahoma"/>
          <w:b/>
          <w:bCs/>
          <w:color w:val="4A4A4A"/>
          <w:sz w:val="24"/>
          <w:lang w:val="uk-UA" w:eastAsia="ru-RU"/>
        </w:rPr>
        <w:t>Г Р А Ф І К</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b/>
          <w:bCs/>
          <w:color w:val="4A4A4A"/>
          <w:sz w:val="24"/>
          <w:szCs w:val="24"/>
          <w:lang w:val="uk-UA" w:eastAsia="ru-RU"/>
        </w:rPr>
        <w:t>засідань   призовної    комісії</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b/>
          <w:bCs/>
          <w:color w:val="4A4A4A"/>
          <w:sz w:val="24"/>
          <w:szCs w:val="24"/>
          <w:lang w:val="uk-UA" w:eastAsia="ru-RU"/>
        </w:rPr>
        <w:t>Сєвєродонецького МВК на</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b/>
          <w:bCs/>
          <w:color w:val="4A4A4A"/>
          <w:sz w:val="24"/>
          <w:szCs w:val="24"/>
          <w:lang w:val="uk-UA" w:eastAsia="ru-RU"/>
        </w:rPr>
        <w:t>весняний призов 2013р.</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tbl>
      <w:tblPr>
        <w:tblW w:w="0" w:type="auto"/>
        <w:tblCellMar>
          <w:left w:w="0" w:type="dxa"/>
          <w:right w:w="0" w:type="dxa"/>
        </w:tblCellMar>
        <w:tblLook w:val="04A0"/>
      </w:tblPr>
      <w:tblGrid>
        <w:gridCol w:w="509"/>
        <w:gridCol w:w="212"/>
        <w:gridCol w:w="756"/>
        <w:gridCol w:w="244"/>
        <w:gridCol w:w="427"/>
        <w:gridCol w:w="251"/>
        <w:gridCol w:w="420"/>
        <w:gridCol w:w="227"/>
        <w:gridCol w:w="453"/>
        <w:gridCol w:w="222"/>
        <w:gridCol w:w="449"/>
        <w:gridCol w:w="196"/>
        <w:gridCol w:w="484"/>
        <w:gridCol w:w="191"/>
        <w:gridCol w:w="480"/>
        <w:gridCol w:w="173"/>
        <w:gridCol w:w="498"/>
        <w:gridCol w:w="155"/>
        <w:gridCol w:w="526"/>
        <w:gridCol w:w="149"/>
        <w:gridCol w:w="522"/>
        <w:gridCol w:w="130"/>
        <w:gridCol w:w="555"/>
        <w:gridCol w:w="117"/>
        <w:gridCol w:w="554"/>
        <w:gridCol w:w="100"/>
        <w:gridCol w:w="571"/>
      </w:tblGrid>
      <w:tr w:rsidR="00407A90" w:rsidRPr="00407A90" w:rsidTr="00407A90">
        <w:tc>
          <w:tcPr>
            <w:tcW w:w="82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w:t>
            </w:r>
          </w:p>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п/п</w:t>
            </w:r>
          </w:p>
        </w:tc>
        <w:tc>
          <w:tcPr>
            <w:tcW w:w="1800" w:type="dxa"/>
            <w:gridSpan w:val="3"/>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Кількість призовників</w:t>
            </w:r>
          </w:p>
        </w:tc>
        <w:tc>
          <w:tcPr>
            <w:tcW w:w="12240" w:type="dxa"/>
            <w:gridSpan w:val="2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Д н і   м і с я ц я</w:t>
            </w:r>
          </w:p>
        </w:tc>
      </w:tr>
      <w:tr w:rsidR="00407A90" w:rsidRPr="00407A90" w:rsidTr="00407A90">
        <w:tc>
          <w:tcPr>
            <w:tcW w:w="0" w:type="auto"/>
            <w:vMerge/>
            <w:tcBorders>
              <w:top w:val="single" w:sz="8" w:space="0" w:color="auto"/>
              <w:left w:val="single" w:sz="8" w:space="0" w:color="auto"/>
              <w:bottom w:val="single" w:sz="8" w:space="0" w:color="auto"/>
              <w:right w:val="single" w:sz="8" w:space="0" w:color="auto"/>
            </w:tcBorders>
            <w:vAlign w:val="center"/>
            <w:hideMark/>
          </w:tcPr>
          <w:p w:rsidR="00407A90" w:rsidRPr="00407A90" w:rsidRDefault="00407A90" w:rsidP="00407A90">
            <w:pPr>
              <w:rPr>
                <w:rFonts w:ascii="Times New Roman" w:eastAsia="Times New Roman" w:hAnsi="Times New Roman" w:cs="Times New Roman"/>
                <w:sz w:val="24"/>
                <w:szCs w:val="24"/>
                <w:lang w:eastAsia="ru-RU"/>
              </w:rPr>
            </w:pPr>
          </w:p>
        </w:tc>
        <w:tc>
          <w:tcPr>
            <w:tcW w:w="0" w:type="auto"/>
            <w:gridSpan w:val="3"/>
            <w:vMerge/>
            <w:tcBorders>
              <w:top w:val="single" w:sz="8" w:space="0" w:color="auto"/>
              <w:left w:val="nil"/>
              <w:bottom w:val="single" w:sz="8" w:space="0" w:color="auto"/>
              <w:right w:val="single" w:sz="8" w:space="0" w:color="auto"/>
            </w:tcBorders>
            <w:vAlign w:val="center"/>
            <w:hideMark/>
          </w:tcPr>
          <w:p w:rsidR="00407A90" w:rsidRPr="00407A90" w:rsidRDefault="00407A90" w:rsidP="00407A90">
            <w:pPr>
              <w:rPr>
                <w:rFonts w:ascii="Times New Roman" w:eastAsia="Times New Roman" w:hAnsi="Times New Roman" w:cs="Times New Roman"/>
                <w:sz w:val="24"/>
                <w:szCs w:val="24"/>
                <w:lang w:eastAsia="ru-RU"/>
              </w:rPr>
            </w:pPr>
          </w:p>
        </w:tc>
        <w:tc>
          <w:tcPr>
            <w:tcW w:w="10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01.04</w:t>
            </w:r>
          </w:p>
        </w:tc>
        <w:tc>
          <w:tcPr>
            <w:tcW w:w="10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02.04</w:t>
            </w:r>
          </w:p>
        </w:tc>
        <w:tc>
          <w:tcPr>
            <w:tcW w:w="10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03.04</w:t>
            </w:r>
          </w:p>
        </w:tc>
        <w:tc>
          <w:tcPr>
            <w:tcW w:w="10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04.04</w:t>
            </w:r>
          </w:p>
        </w:tc>
        <w:tc>
          <w:tcPr>
            <w:tcW w:w="10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05.04</w:t>
            </w:r>
          </w:p>
        </w:tc>
        <w:tc>
          <w:tcPr>
            <w:tcW w:w="10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08.04</w:t>
            </w:r>
          </w:p>
        </w:tc>
        <w:tc>
          <w:tcPr>
            <w:tcW w:w="10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09.04</w:t>
            </w:r>
          </w:p>
        </w:tc>
        <w:tc>
          <w:tcPr>
            <w:tcW w:w="10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10.04</w:t>
            </w:r>
          </w:p>
        </w:tc>
        <w:tc>
          <w:tcPr>
            <w:tcW w:w="10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11.04</w:t>
            </w:r>
          </w:p>
        </w:tc>
        <w:tc>
          <w:tcPr>
            <w:tcW w:w="10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12.04</w:t>
            </w:r>
          </w:p>
        </w:tc>
        <w:tc>
          <w:tcPr>
            <w:tcW w:w="10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15.04</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16.04</w:t>
            </w:r>
          </w:p>
        </w:tc>
      </w:tr>
      <w:tr w:rsidR="00407A90" w:rsidRPr="00407A90" w:rsidTr="00407A90">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1.</w:t>
            </w:r>
          </w:p>
        </w:tc>
        <w:tc>
          <w:tcPr>
            <w:tcW w:w="180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705</w:t>
            </w:r>
          </w:p>
        </w:tc>
        <w:tc>
          <w:tcPr>
            <w:tcW w:w="10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45</w:t>
            </w:r>
          </w:p>
        </w:tc>
        <w:tc>
          <w:tcPr>
            <w:tcW w:w="10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45</w:t>
            </w:r>
          </w:p>
        </w:tc>
        <w:tc>
          <w:tcPr>
            <w:tcW w:w="10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контр</w:t>
            </w:r>
          </w:p>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день</w:t>
            </w:r>
          </w:p>
        </w:tc>
        <w:tc>
          <w:tcPr>
            <w:tcW w:w="10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45</w:t>
            </w:r>
          </w:p>
        </w:tc>
        <w:tc>
          <w:tcPr>
            <w:tcW w:w="10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контр</w:t>
            </w:r>
          </w:p>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день</w:t>
            </w:r>
          </w:p>
        </w:tc>
        <w:tc>
          <w:tcPr>
            <w:tcW w:w="10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45</w:t>
            </w:r>
          </w:p>
        </w:tc>
        <w:tc>
          <w:tcPr>
            <w:tcW w:w="10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45</w:t>
            </w:r>
          </w:p>
        </w:tc>
        <w:tc>
          <w:tcPr>
            <w:tcW w:w="10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контр</w:t>
            </w:r>
          </w:p>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день</w:t>
            </w:r>
          </w:p>
        </w:tc>
        <w:tc>
          <w:tcPr>
            <w:tcW w:w="10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45</w:t>
            </w:r>
          </w:p>
        </w:tc>
        <w:tc>
          <w:tcPr>
            <w:tcW w:w="10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контр</w:t>
            </w:r>
          </w:p>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день</w:t>
            </w:r>
          </w:p>
        </w:tc>
        <w:tc>
          <w:tcPr>
            <w:tcW w:w="10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45</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45</w:t>
            </w:r>
          </w:p>
        </w:tc>
      </w:tr>
      <w:tr w:rsidR="00407A90" w:rsidRPr="00407A90" w:rsidTr="00407A90">
        <w:tc>
          <w:tcPr>
            <w:tcW w:w="14868" w:type="dxa"/>
            <w:gridSpan w:val="27"/>
            <w:tcBorders>
              <w:top w:val="nil"/>
              <w:left w:val="nil"/>
              <w:bottom w:val="nil"/>
              <w:right w:val="nil"/>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 </w:t>
            </w:r>
          </w:p>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 </w:t>
            </w:r>
          </w:p>
        </w:tc>
      </w:tr>
      <w:tr w:rsidR="00407A90" w:rsidRPr="00407A90" w:rsidTr="00407A90">
        <w:tc>
          <w:tcPr>
            <w:tcW w:w="14868" w:type="dxa"/>
            <w:gridSpan w:val="2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               Д н і   м і с я ц я</w:t>
            </w:r>
          </w:p>
        </w:tc>
      </w:tr>
      <w:tr w:rsidR="00407A90" w:rsidRPr="00407A90" w:rsidTr="00407A90">
        <w:tc>
          <w:tcPr>
            <w:tcW w:w="106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17.04</w:t>
            </w:r>
          </w:p>
        </w:tc>
        <w:tc>
          <w:tcPr>
            <w:tcW w:w="1062"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18.04</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19.04</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22.04</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23.04</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24.04</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25.04</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26.04</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29.04</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30.04</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07.05</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08.05</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10.05</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13.05</w:t>
            </w:r>
          </w:p>
        </w:tc>
      </w:tr>
      <w:tr w:rsidR="00407A90" w:rsidRPr="00407A90" w:rsidTr="00407A90">
        <w:tc>
          <w:tcPr>
            <w:tcW w:w="106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Кон</w:t>
            </w:r>
            <w:r w:rsidRPr="00407A90">
              <w:rPr>
                <w:rFonts w:ascii="Times New Roman" w:eastAsia="Times New Roman" w:hAnsi="Times New Roman" w:cs="Times New Roman"/>
                <w:sz w:val="24"/>
                <w:szCs w:val="24"/>
                <w:lang w:val="uk-UA" w:eastAsia="ru-RU"/>
              </w:rPr>
              <w:lastRenderedPageBreak/>
              <w:t>тр</w:t>
            </w:r>
          </w:p>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день</w:t>
            </w:r>
          </w:p>
        </w:tc>
        <w:tc>
          <w:tcPr>
            <w:tcW w:w="1062"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lastRenderedPageBreak/>
              <w:t>45</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кон</w:t>
            </w:r>
            <w:r w:rsidRPr="00407A90">
              <w:rPr>
                <w:rFonts w:ascii="Times New Roman" w:eastAsia="Times New Roman" w:hAnsi="Times New Roman" w:cs="Times New Roman"/>
                <w:sz w:val="24"/>
                <w:szCs w:val="24"/>
                <w:lang w:val="uk-UA" w:eastAsia="ru-RU"/>
              </w:rPr>
              <w:lastRenderedPageBreak/>
              <w:t>тр</w:t>
            </w:r>
          </w:p>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день</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lastRenderedPageBreak/>
              <w:t>45</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кон</w:t>
            </w:r>
            <w:r w:rsidRPr="00407A90">
              <w:rPr>
                <w:rFonts w:ascii="Times New Roman" w:eastAsia="Times New Roman" w:hAnsi="Times New Roman" w:cs="Times New Roman"/>
                <w:sz w:val="24"/>
                <w:szCs w:val="24"/>
                <w:lang w:val="uk-UA" w:eastAsia="ru-RU"/>
              </w:rPr>
              <w:lastRenderedPageBreak/>
              <w:t>тр</w:t>
            </w:r>
          </w:p>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день</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lastRenderedPageBreak/>
              <w:t>45</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кон</w:t>
            </w:r>
            <w:r w:rsidRPr="00407A90">
              <w:rPr>
                <w:rFonts w:ascii="Times New Roman" w:eastAsia="Times New Roman" w:hAnsi="Times New Roman" w:cs="Times New Roman"/>
                <w:sz w:val="24"/>
                <w:szCs w:val="24"/>
                <w:lang w:val="uk-UA" w:eastAsia="ru-RU"/>
              </w:rPr>
              <w:lastRenderedPageBreak/>
              <w:t>тр</w:t>
            </w:r>
          </w:p>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день</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lastRenderedPageBreak/>
              <w:t>кон</w:t>
            </w:r>
            <w:r w:rsidRPr="00407A90">
              <w:rPr>
                <w:rFonts w:ascii="Times New Roman" w:eastAsia="Times New Roman" w:hAnsi="Times New Roman" w:cs="Times New Roman"/>
                <w:sz w:val="24"/>
                <w:szCs w:val="24"/>
                <w:lang w:val="uk-UA" w:eastAsia="ru-RU"/>
              </w:rPr>
              <w:lastRenderedPageBreak/>
              <w:t>тр</w:t>
            </w:r>
          </w:p>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день</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lastRenderedPageBreak/>
              <w:t>45</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кон</w:t>
            </w:r>
            <w:r w:rsidRPr="00407A90">
              <w:rPr>
                <w:rFonts w:ascii="Times New Roman" w:eastAsia="Times New Roman" w:hAnsi="Times New Roman" w:cs="Times New Roman"/>
                <w:sz w:val="24"/>
                <w:szCs w:val="24"/>
                <w:lang w:val="uk-UA" w:eastAsia="ru-RU"/>
              </w:rPr>
              <w:lastRenderedPageBreak/>
              <w:t>тр</w:t>
            </w:r>
          </w:p>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день</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lastRenderedPageBreak/>
              <w:t>45</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кон</w:t>
            </w:r>
            <w:r w:rsidRPr="00407A90">
              <w:rPr>
                <w:rFonts w:ascii="Times New Roman" w:eastAsia="Times New Roman" w:hAnsi="Times New Roman" w:cs="Times New Roman"/>
                <w:sz w:val="24"/>
                <w:szCs w:val="24"/>
                <w:lang w:val="uk-UA" w:eastAsia="ru-RU"/>
              </w:rPr>
              <w:lastRenderedPageBreak/>
              <w:t>тр</w:t>
            </w:r>
          </w:p>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день</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lastRenderedPageBreak/>
              <w:t>кон</w:t>
            </w:r>
            <w:r w:rsidRPr="00407A90">
              <w:rPr>
                <w:rFonts w:ascii="Times New Roman" w:eastAsia="Times New Roman" w:hAnsi="Times New Roman" w:cs="Times New Roman"/>
                <w:sz w:val="24"/>
                <w:szCs w:val="24"/>
                <w:lang w:val="uk-UA" w:eastAsia="ru-RU"/>
              </w:rPr>
              <w:lastRenderedPageBreak/>
              <w:t>тр</w:t>
            </w:r>
          </w:p>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день</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lastRenderedPageBreak/>
              <w:t>кон</w:t>
            </w:r>
            <w:r w:rsidRPr="00407A90">
              <w:rPr>
                <w:rFonts w:ascii="Times New Roman" w:eastAsia="Times New Roman" w:hAnsi="Times New Roman" w:cs="Times New Roman"/>
                <w:sz w:val="24"/>
                <w:szCs w:val="24"/>
                <w:lang w:val="uk-UA" w:eastAsia="ru-RU"/>
              </w:rPr>
              <w:lastRenderedPageBreak/>
              <w:t>тр</w:t>
            </w:r>
          </w:p>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день</w:t>
            </w:r>
          </w:p>
        </w:tc>
      </w:tr>
      <w:tr w:rsidR="00407A90" w:rsidRPr="00407A90" w:rsidTr="00407A90">
        <w:trPr>
          <w:trHeight w:val="670"/>
        </w:trPr>
        <w:tc>
          <w:tcPr>
            <w:tcW w:w="14868" w:type="dxa"/>
            <w:gridSpan w:val="27"/>
            <w:tcBorders>
              <w:top w:val="nil"/>
              <w:left w:val="nil"/>
              <w:bottom w:val="nil"/>
              <w:right w:val="nil"/>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lastRenderedPageBreak/>
              <w:t> </w:t>
            </w:r>
          </w:p>
        </w:tc>
      </w:tr>
      <w:tr w:rsidR="00407A90" w:rsidRPr="00407A90" w:rsidTr="00407A90">
        <w:tc>
          <w:tcPr>
            <w:tcW w:w="14868" w:type="dxa"/>
            <w:gridSpan w:val="2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Д н і   м і с я ц я</w:t>
            </w:r>
          </w:p>
        </w:tc>
      </w:tr>
      <w:tr w:rsidR="00407A90" w:rsidRPr="00407A90" w:rsidTr="00407A90">
        <w:tc>
          <w:tcPr>
            <w:tcW w:w="106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14.05</w:t>
            </w:r>
          </w:p>
        </w:tc>
        <w:tc>
          <w:tcPr>
            <w:tcW w:w="1062"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15.05</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16.05</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17.05</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20.05</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21.05</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22.05</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23.05</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24.05</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27.05</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28.05</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29.05</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30.05</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31.05</w:t>
            </w:r>
          </w:p>
        </w:tc>
      </w:tr>
      <w:tr w:rsidR="00407A90" w:rsidRPr="00407A90" w:rsidTr="00407A90">
        <w:tc>
          <w:tcPr>
            <w:tcW w:w="106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контр</w:t>
            </w:r>
          </w:p>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день</w:t>
            </w:r>
          </w:p>
        </w:tc>
        <w:tc>
          <w:tcPr>
            <w:tcW w:w="1062"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контр</w:t>
            </w:r>
          </w:p>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день</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45</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контр</w:t>
            </w:r>
          </w:p>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день</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контр</w:t>
            </w:r>
          </w:p>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день</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контр</w:t>
            </w:r>
          </w:p>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день</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контр</w:t>
            </w:r>
          </w:p>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день</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45</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контр</w:t>
            </w:r>
          </w:p>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день</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контр</w:t>
            </w:r>
          </w:p>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день</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контр</w:t>
            </w:r>
          </w:p>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день</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контр</w:t>
            </w:r>
          </w:p>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день</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30</w:t>
            </w:r>
          </w:p>
        </w:tc>
        <w:tc>
          <w:tcPr>
            <w:tcW w:w="106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контр</w:t>
            </w:r>
          </w:p>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день</w:t>
            </w:r>
          </w:p>
        </w:tc>
      </w:tr>
      <w:tr w:rsidR="00407A90" w:rsidRPr="00407A90" w:rsidTr="00407A90">
        <w:tc>
          <w:tcPr>
            <w:tcW w:w="552" w:type="dxa"/>
            <w:tcBorders>
              <w:top w:val="nil"/>
              <w:left w:val="nil"/>
              <w:bottom w:val="nil"/>
              <w:right w:val="nil"/>
            </w:tcBorders>
            <w:vAlign w:val="center"/>
            <w:hideMark/>
          </w:tcPr>
          <w:p w:rsidR="00407A90" w:rsidRPr="00407A90" w:rsidRDefault="00407A90" w:rsidP="00407A90">
            <w:pPr>
              <w:spacing w:line="0" w:lineRule="atLeast"/>
              <w:rPr>
                <w:rFonts w:ascii="Times New Roman" w:eastAsia="Times New Roman" w:hAnsi="Times New Roman" w:cs="Times New Roman"/>
                <w:sz w:val="10"/>
                <w:szCs w:val="10"/>
                <w:lang w:eastAsia="ru-RU"/>
              </w:rPr>
            </w:pPr>
            <w:r w:rsidRPr="00407A90">
              <w:rPr>
                <w:rFonts w:ascii="Times New Roman" w:eastAsia="Times New Roman" w:hAnsi="Times New Roman" w:cs="Times New Roman"/>
                <w:sz w:val="10"/>
                <w:szCs w:val="10"/>
                <w:lang w:eastAsia="ru-RU"/>
              </w:rPr>
              <w:t> </w:t>
            </w:r>
          </w:p>
        </w:tc>
        <w:tc>
          <w:tcPr>
            <w:tcW w:w="132" w:type="dxa"/>
            <w:tcBorders>
              <w:top w:val="nil"/>
              <w:left w:val="nil"/>
              <w:bottom w:val="nil"/>
              <w:right w:val="nil"/>
            </w:tcBorders>
            <w:vAlign w:val="center"/>
            <w:hideMark/>
          </w:tcPr>
          <w:p w:rsidR="00407A90" w:rsidRPr="00407A90" w:rsidRDefault="00407A90" w:rsidP="00407A90">
            <w:pPr>
              <w:spacing w:line="0" w:lineRule="atLeast"/>
              <w:rPr>
                <w:rFonts w:ascii="Times New Roman" w:eastAsia="Times New Roman" w:hAnsi="Times New Roman" w:cs="Times New Roman"/>
                <w:sz w:val="10"/>
                <w:szCs w:val="10"/>
                <w:lang w:eastAsia="ru-RU"/>
              </w:rPr>
            </w:pPr>
            <w:r w:rsidRPr="00407A90">
              <w:rPr>
                <w:rFonts w:ascii="Times New Roman" w:eastAsia="Times New Roman" w:hAnsi="Times New Roman" w:cs="Times New Roman"/>
                <w:sz w:val="10"/>
                <w:szCs w:val="10"/>
                <w:lang w:eastAsia="ru-RU"/>
              </w:rPr>
              <w:t> </w:t>
            </w:r>
          </w:p>
        </w:tc>
        <w:tc>
          <w:tcPr>
            <w:tcW w:w="780" w:type="dxa"/>
            <w:tcBorders>
              <w:top w:val="nil"/>
              <w:left w:val="nil"/>
              <w:bottom w:val="nil"/>
              <w:right w:val="nil"/>
            </w:tcBorders>
            <w:vAlign w:val="center"/>
            <w:hideMark/>
          </w:tcPr>
          <w:p w:rsidR="00407A90" w:rsidRPr="00407A90" w:rsidRDefault="00407A90" w:rsidP="00407A90">
            <w:pPr>
              <w:spacing w:line="0" w:lineRule="atLeast"/>
              <w:rPr>
                <w:rFonts w:ascii="Times New Roman" w:eastAsia="Times New Roman" w:hAnsi="Times New Roman" w:cs="Times New Roman"/>
                <w:sz w:val="10"/>
                <w:szCs w:val="10"/>
                <w:lang w:eastAsia="ru-RU"/>
              </w:rPr>
            </w:pPr>
            <w:r w:rsidRPr="00407A90">
              <w:rPr>
                <w:rFonts w:ascii="Times New Roman" w:eastAsia="Times New Roman" w:hAnsi="Times New Roman" w:cs="Times New Roman"/>
                <w:sz w:val="10"/>
                <w:szCs w:val="10"/>
                <w:lang w:eastAsia="ru-RU"/>
              </w:rPr>
              <w:t> </w:t>
            </w:r>
          </w:p>
        </w:tc>
        <w:tc>
          <w:tcPr>
            <w:tcW w:w="288" w:type="dxa"/>
            <w:tcBorders>
              <w:top w:val="nil"/>
              <w:left w:val="nil"/>
              <w:bottom w:val="nil"/>
              <w:right w:val="nil"/>
            </w:tcBorders>
            <w:vAlign w:val="center"/>
            <w:hideMark/>
          </w:tcPr>
          <w:p w:rsidR="00407A90" w:rsidRPr="00407A90" w:rsidRDefault="00407A90" w:rsidP="00407A90">
            <w:pPr>
              <w:spacing w:line="0" w:lineRule="atLeast"/>
              <w:rPr>
                <w:rFonts w:ascii="Times New Roman" w:eastAsia="Times New Roman" w:hAnsi="Times New Roman" w:cs="Times New Roman"/>
                <w:sz w:val="10"/>
                <w:szCs w:val="10"/>
                <w:lang w:eastAsia="ru-RU"/>
              </w:rPr>
            </w:pPr>
            <w:r w:rsidRPr="00407A90">
              <w:rPr>
                <w:rFonts w:ascii="Times New Roman" w:eastAsia="Times New Roman" w:hAnsi="Times New Roman" w:cs="Times New Roman"/>
                <w:sz w:val="10"/>
                <w:szCs w:val="10"/>
                <w:lang w:eastAsia="ru-RU"/>
              </w:rPr>
              <w:t> </w:t>
            </w:r>
          </w:p>
        </w:tc>
        <w:tc>
          <w:tcPr>
            <w:tcW w:w="348" w:type="dxa"/>
            <w:tcBorders>
              <w:top w:val="nil"/>
              <w:left w:val="nil"/>
              <w:bottom w:val="nil"/>
              <w:right w:val="nil"/>
            </w:tcBorders>
            <w:vAlign w:val="center"/>
            <w:hideMark/>
          </w:tcPr>
          <w:p w:rsidR="00407A90" w:rsidRPr="00407A90" w:rsidRDefault="00407A90" w:rsidP="00407A90">
            <w:pPr>
              <w:spacing w:line="0" w:lineRule="atLeast"/>
              <w:rPr>
                <w:rFonts w:ascii="Times New Roman" w:eastAsia="Times New Roman" w:hAnsi="Times New Roman" w:cs="Times New Roman"/>
                <w:sz w:val="10"/>
                <w:szCs w:val="10"/>
                <w:lang w:eastAsia="ru-RU"/>
              </w:rPr>
            </w:pPr>
            <w:r w:rsidRPr="00407A90">
              <w:rPr>
                <w:rFonts w:ascii="Times New Roman" w:eastAsia="Times New Roman" w:hAnsi="Times New Roman" w:cs="Times New Roman"/>
                <w:sz w:val="10"/>
                <w:szCs w:val="10"/>
                <w:lang w:eastAsia="ru-RU"/>
              </w:rPr>
              <w:t> </w:t>
            </w:r>
          </w:p>
        </w:tc>
        <w:tc>
          <w:tcPr>
            <w:tcW w:w="276" w:type="dxa"/>
            <w:tcBorders>
              <w:top w:val="nil"/>
              <w:left w:val="nil"/>
              <w:bottom w:val="nil"/>
              <w:right w:val="nil"/>
            </w:tcBorders>
            <w:vAlign w:val="center"/>
            <w:hideMark/>
          </w:tcPr>
          <w:p w:rsidR="00407A90" w:rsidRPr="00407A90" w:rsidRDefault="00407A90" w:rsidP="00407A90">
            <w:pPr>
              <w:spacing w:line="0" w:lineRule="atLeast"/>
              <w:rPr>
                <w:rFonts w:ascii="Times New Roman" w:eastAsia="Times New Roman" w:hAnsi="Times New Roman" w:cs="Times New Roman"/>
                <w:sz w:val="10"/>
                <w:szCs w:val="10"/>
                <w:lang w:eastAsia="ru-RU"/>
              </w:rPr>
            </w:pPr>
            <w:r w:rsidRPr="00407A90">
              <w:rPr>
                <w:rFonts w:ascii="Times New Roman" w:eastAsia="Times New Roman" w:hAnsi="Times New Roman" w:cs="Times New Roman"/>
                <w:sz w:val="10"/>
                <w:szCs w:val="10"/>
                <w:lang w:eastAsia="ru-RU"/>
              </w:rPr>
              <w:t> </w:t>
            </w:r>
          </w:p>
        </w:tc>
        <w:tc>
          <w:tcPr>
            <w:tcW w:w="360" w:type="dxa"/>
            <w:tcBorders>
              <w:top w:val="nil"/>
              <w:left w:val="nil"/>
              <w:bottom w:val="nil"/>
              <w:right w:val="nil"/>
            </w:tcBorders>
            <w:vAlign w:val="center"/>
            <w:hideMark/>
          </w:tcPr>
          <w:p w:rsidR="00407A90" w:rsidRPr="00407A90" w:rsidRDefault="00407A90" w:rsidP="00407A90">
            <w:pPr>
              <w:spacing w:line="0" w:lineRule="atLeast"/>
              <w:rPr>
                <w:rFonts w:ascii="Times New Roman" w:eastAsia="Times New Roman" w:hAnsi="Times New Roman" w:cs="Times New Roman"/>
                <w:sz w:val="10"/>
                <w:szCs w:val="10"/>
                <w:lang w:eastAsia="ru-RU"/>
              </w:rPr>
            </w:pPr>
            <w:r w:rsidRPr="00407A90">
              <w:rPr>
                <w:rFonts w:ascii="Times New Roman" w:eastAsia="Times New Roman" w:hAnsi="Times New Roman" w:cs="Times New Roman"/>
                <w:sz w:val="10"/>
                <w:szCs w:val="10"/>
                <w:lang w:eastAsia="ru-RU"/>
              </w:rPr>
              <w:t> </w:t>
            </w:r>
          </w:p>
        </w:tc>
        <w:tc>
          <w:tcPr>
            <w:tcW w:w="252" w:type="dxa"/>
            <w:tcBorders>
              <w:top w:val="nil"/>
              <w:left w:val="nil"/>
              <w:bottom w:val="nil"/>
              <w:right w:val="nil"/>
            </w:tcBorders>
            <w:vAlign w:val="center"/>
            <w:hideMark/>
          </w:tcPr>
          <w:p w:rsidR="00407A90" w:rsidRPr="00407A90" w:rsidRDefault="00407A90" w:rsidP="00407A90">
            <w:pPr>
              <w:spacing w:line="0" w:lineRule="atLeast"/>
              <w:rPr>
                <w:rFonts w:ascii="Times New Roman" w:eastAsia="Times New Roman" w:hAnsi="Times New Roman" w:cs="Times New Roman"/>
                <w:sz w:val="10"/>
                <w:szCs w:val="10"/>
                <w:lang w:eastAsia="ru-RU"/>
              </w:rPr>
            </w:pPr>
            <w:r w:rsidRPr="00407A90">
              <w:rPr>
                <w:rFonts w:ascii="Times New Roman" w:eastAsia="Times New Roman" w:hAnsi="Times New Roman" w:cs="Times New Roman"/>
                <w:sz w:val="10"/>
                <w:szCs w:val="10"/>
                <w:lang w:eastAsia="ru-RU"/>
              </w:rPr>
              <w:t> </w:t>
            </w:r>
          </w:p>
        </w:tc>
        <w:tc>
          <w:tcPr>
            <w:tcW w:w="408" w:type="dxa"/>
            <w:tcBorders>
              <w:top w:val="nil"/>
              <w:left w:val="nil"/>
              <w:bottom w:val="nil"/>
              <w:right w:val="nil"/>
            </w:tcBorders>
            <w:vAlign w:val="center"/>
            <w:hideMark/>
          </w:tcPr>
          <w:p w:rsidR="00407A90" w:rsidRPr="00407A90" w:rsidRDefault="00407A90" w:rsidP="00407A90">
            <w:pPr>
              <w:spacing w:line="0" w:lineRule="atLeast"/>
              <w:rPr>
                <w:rFonts w:ascii="Times New Roman" w:eastAsia="Times New Roman" w:hAnsi="Times New Roman" w:cs="Times New Roman"/>
                <w:sz w:val="10"/>
                <w:szCs w:val="10"/>
                <w:lang w:eastAsia="ru-RU"/>
              </w:rPr>
            </w:pPr>
            <w:r w:rsidRPr="00407A90">
              <w:rPr>
                <w:rFonts w:ascii="Times New Roman" w:eastAsia="Times New Roman" w:hAnsi="Times New Roman" w:cs="Times New Roman"/>
                <w:sz w:val="10"/>
                <w:szCs w:val="10"/>
                <w:lang w:eastAsia="ru-RU"/>
              </w:rPr>
              <w:t> </w:t>
            </w:r>
          </w:p>
        </w:tc>
        <w:tc>
          <w:tcPr>
            <w:tcW w:w="240" w:type="dxa"/>
            <w:tcBorders>
              <w:top w:val="nil"/>
              <w:left w:val="nil"/>
              <w:bottom w:val="nil"/>
              <w:right w:val="nil"/>
            </w:tcBorders>
            <w:vAlign w:val="center"/>
            <w:hideMark/>
          </w:tcPr>
          <w:p w:rsidR="00407A90" w:rsidRPr="00407A90" w:rsidRDefault="00407A90" w:rsidP="00407A90">
            <w:pPr>
              <w:spacing w:line="0" w:lineRule="atLeast"/>
              <w:rPr>
                <w:rFonts w:ascii="Times New Roman" w:eastAsia="Times New Roman" w:hAnsi="Times New Roman" w:cs="Times New Roman"/>
                <w:sz w:val="10"/>
                <w:szCs w:val="10"/>
                <w:lang w:eastAsia="ru-RU"/>
              </w:rPr>
            </w:pPr>
            <w:r w:rsidRPr="00407A90">
              <w:rPr>
                <w:rFonts w:ascii="Times New Roman" w:eastAsia="Times New Roman" w:hAnsi="Times New Roman" w:cs="Times New Roman"/>
                <w:sz w:val="10"/>
                <w:szCs w:val="10"/>
                <w:lang w:eastAsia="ru-RU"/>
              </w:rPr>
              <w:t> </w:t>
            </w:r>
          </w:p>
        </w:tc>
        <w:tc>
          <w:tcPr>
            <w:tcW w:w="408" w:type="dxa"/>
            <w:tcBorders>
              <w:top w:val="nil"/>
              <w:left w:val="nil"/>
              <w:bottom w:val="nil"/>
              <w:right w:val="nil"/>
            </w:tcBorders>
            <w:vAlign w:val="center"/>
            <w:hideMark/>
          </w:tcPr>
          <w:p w:rsidR="00407A90" w:rsidRPr="00407A90" w:rsidRDefault="00407A90" w:rsidP="00407A90">
            <w:pPr>
              <w:spacing w:line="0" w:lineRule="atLeast"/>
              <w:rPr>
                <w:rFonts w:ascii="Times New Roman" w:eastAsia="Times New Roman" w:hAnsi="Times New Roman" w:cs="Times New Roman"/>
                <w:sz w:val="10"/>
                <w:szCs w:val="10"/>
                <w:lang w:eastAsia="ru-RU"/>
              </w:rPr>
            </w:pPr>
            <w:r w:rsidRPr="00407A90">
              <w:rPr>
                <w:rFonts w:ascii="Times New Roman" w:eastAsia="Times New Roman" w:hAnsi="Times New Roman" w:cs="Times New Roman"/>
                <w:sz w:val="10"/>
                <w:szCs w:val="10"/>
                <w:lang w:eastAsia="ru-RU"/>
              </w:rPr>
              <w:t> </w:t>
            </w:r>
          </w:p>
        </w:tc>
        <w:tc>
          <w:tcPr>
            <w:tcW w:w="204" w:type="dxa"/>
            <w:tcBorders>
              <w:top w:val="nil"/>
              <w:left w:val="nil"/>
              <w:bottom w:val="nil"/>
              <w:right w:val="nil"/>
            </w:tcBorders>
            <w:vAlign w:val="center"/>
            <w:hideMark/>
          </w:tcPr>
          <w:p w:rsidR="00407A90" w:rsidRPr="00407A90" w:rsidRDefault="00407A90" w:rsidP="00407A90">
            <w:pPr>
              <w:spacing w:line="0" w:lineRule="atLeast"/>
              <w:rPr>
                <w:rFonts w:ascii="Times New Roman" w:eastAsia="Times New Roman" w:hAnsi="Times New Roman" w:cs="Times New Roman"/>
                <w:sz w:val="10"/>
                <w:szCs w:val="10"/>
                <w:lang w:eastAsia="ru-RU"/>
              </w:rPr>
            </w:pPr>
            <w:r w:rsidRPr="00407A90">
              <w:rPr>
                <w:rFonts w:ascii="Times New Roman" w:eastAsia="Times New Roman" w:hAnsi="Times New Roman" w:cs="Times New Roman"/>
                <w:sz w:val="10"/>
                <w:szCs w:val="10"/>
                <w:lang w:eastAsia="ru-RU"/>
              </w:rPr>
              <w:t> </w:t>
            </w:r>
          </w:p>
        </w:tc>
        <w:tc>
          <w:tcPr>
            <w:tcW w:w="456" w:type="dxa"/>
            <w:tcBorders>
              <w:top w:val="nil"/>
              <w:left w:val="nil"/>
              <w:bottom w:val="nil"/>
              <w:right w:val="nil"/>
            </w:tcBorders>
            <w:vAlign w:val="center"/>
            <w:hideMark/>
          </w:tcPr>
          <w:p w:rsidR="00407A90" w:rsidRPr="00407A90" w:rsidRDefault="00407A90" w:rsidP="00407A90">
            <w:pPr>
              <w:spacing w:line="0" w:lineRule="atLeast"/>
              <w:rPr>
                <w:rFonts w:ascii="Times New Roman" w:eastAsia="Times New Roman" w:hAnsi="Times New Roman" w:cs="Times New Roman"/>
                <w:sz w:val="10"/>
                <w:szCs w:val="10"/>
                <w:lang w:eastAsia="ru-RU"/>
              </w:rPr>
            </w:pPr>
            <w:r w:rsidRPr="00407A90">
              <w:rPr>
                <w:rFonts w:ascii="Times New Roman" w:eastAsia="Times New Roman" w:hAnsi="Times New Roman" w:cs="Times New Roman"/>
                <w:sz w:val="10"/>
                <w:szCs w:val="10"/>
                <w:lang w:eastAsia="ru-RU"/>
              </w:rPr>
              <w:t> </w:t>
            </w:r>
          </w:p>
        </w:tc>
        <w:tc>
          <w:tcPr>
            <w:tcW w:w="180" w:type="dxa"/>
            <w:tcBorders>
              <w:top w:val="nil"/>
              <w:left w:val="nil"/>
              <w:bottom w:val="nil"/>
              <w:right w:val="nil"/>
            </w:tcBorders>
            <w:vAlign w:val="center"/>
            <w:hideMark/>
          </w:tcPr>
          <w:p w:rsidR="00407A90" w:rsidRPr="00407A90" w:rsidRDefault="00407A90" w:rsidP="00407A90">
            <w:pPr>
              <w:spacing w:line="0" w:lineRule="atLeast"/>
              <w:rPr>
                <w:rFonts w:ascii="Times New Roman" w:eastAsia="Times New Roman" w:hAnsi="Times New Roman" w:cs="Times New Roman"/>
                <w:sz w:val="10"/>
                <w:szCs w:val="10"/>
                <w:lang w:eastAsia="ru-RU"/>
              </w:rPr>
            </w:pPr>
            <w:r w:rsidRPr="00407A90">
              <w:rPr>
                <w:rFonts w:ascii="Times New Roman" w:eastAsia="Times New Roman" w:hAnsi="Times New Roman" w:cs="Times New Roman"/>
                <w:sz w:val="10"/>
                <w:szCs w:val="10"/>
                <w:lang w:eastAsia="ru-RU"/>
              </w:rPr>
              <w:t> </w:t>
            </w:r>
          </w:p>
        </w:tc>
        <w:tc>
          <w:tcPr>
            <w:tcW w:w="456" w:type="dxa"/>
            <w:tcBorders>
              <w:top w:val="nil"/>
              <w:left w:val="nil"/>
              <w:bottom w:val="nil"/>
              <w:right w:val="nil"/>
            </w:tcBorders>
            <w:vAlign w:val="center"/>
            <w:hideMark/>
          </w:tcPr>
          <w:p w:rsidR="00407A90" w:rsidRPr="00407A90" w:rsidRDefault="00407A90" w:rsidP="00407A90">
            <w:pPr>
              <w:spacing w:line="0" w:lineRule="atLeast"/>
              <w:rPr>
                <w:rFonts w:ascii="Times New Roman" w:eastAsia="Times New Roman" w:hAnsi="Times New Roman" w:cs="Times New Roman"/>
                <w:sz w:val="10"/>
                <w:szCs w:val="10"/>
                <w:lang w:eastAsia="ru-RU"/>
              </w:rPr>
            </w:pPr>
            <w:r w:rsidRPr="00407A90">
              <w:rPr>
                <w:rFonts w:ascii="Times New Roman" w:eastAsia="Times New Roman" w:hAnsi="Times New Roman" w:cs="Times New Roman"/>
                <w:sz w:val="10"/>
                <w:szCs w:val="10"/>
                <w:lang w:eastAsia="ru-RU"/>
              </w:rPr>
              <w:t> </w:t>
            </w:r>
          </w:p>
        </w:tc>
        <w:tc>
          <w:tcPr>
            <w:tcW w:w="156" w:type="dxa"/>
            <w:tcBorders>
              <w:top w:val="nil"/>
              <w:left w:val="nil"/>
              <w:bottom w:val="nil"/>
              <w:right w:val="nil"/>
            </w:tcBorders>
            <w:vAlign w:val="center"/>
            <w:hideMark/>
          </w:tcPr>
          <w:p w:rsidR="00407A90" w:rsidRPr="00407A90" w:rsidRDefault="00407A90" w:rsidP="00407A90">
            <w:pPr>
              <w:spacing w:line="0" w:lineRule="atLeast"/>
              <w:rPr>
                <w:rFonts w:ascii="Times New Roman" w:eastAsia="Times New Roman" w:hAnsi="Times New Roman" w:cs="Times New Roman"/>
                <w:sz w:val="10"/>
                <w:szCs w:val="10"/>
                <w:lang w:eastAsia="ru-RU"/>
              </w:rPr>
            </w:pPr>
            <w:r w:rsidRPr="00407A90">
              <w:rPr>
                <w:rFonts w:ascii="Times New Roman" w:eastAsia="Times New Roman" w:hAnsi="Times New Roman" w:cs="Times New Roman"/>
                <w:sz w:val="10"/>
                <w:szCs w:val="10"/>
                <w:lang w:eastAsia="ru-RU"/>
              </w:rPr>
              <w:t> </w:t>
            </w:r>
          </w:p>
        </w:tc>
        <w:tc>
          <w:tcPr>
            <w:tcW w:w="492" w:type="dxa"/>
            <w:tcBorders>
              <w:top w:val="nil"/>
              <w:left w:val="nil"/>
              <w:bottom w:val="nil"/>
              <w:right w:val="nil"/>
            </w:tcBorders>
            <w:vAlign w:val="center"/>
            <w:hideMark/>
          </w:tcPr>
          <w:p w:rsidR="00407A90" w:rsidRPr="00407A90" w:rsidRDefault="00407A90" w:rsidP="00407A90">
            <w:pPr>
              <w:spacing w:line="0" w:lineRule="atLeast"/>
              <w:rPr>
                <w:rFonts w:ascii="Times New Roman" w:eastAsia="Times New Roman" w:hAnsi="Times New Roman" w:cs="Times New Roman"/>
                <w:sz w:val="10"/>
                <w:szCs w:val="10"/>
                <w:lang w:eastAsia="ru-RU"/>
              </w:rPr>
            </w:pPr>
            <w:r w:rsidRPr="00407A90">
              <w:rPr>
                <w:rFonts w:ascii="Times New Roman" w:eastAsia="Times New Roman" w:hAnsi="Times New Roman" w:cs="Times New Roman"/>
                <w:sz w:val="10"/>
                <w:szCs w:val="10"/>
                <w:lang w:eastAsia="ru-RU"/>
              </w:rPr>
              <w:t> </w:t>
            </w:r>
          </w:p>
        </w:tc>
        <w:tc>
          <w:tcPr>
            <w:tcW w:w="120" w:type="dxa"/>
            <w:tcBorders>
              <w:top w:val="nil"/>
              <w:left w:val="nil"/>
              <w:bottom w:val="nil"/>
              <w:right w:val="nil"/>
            </w:tcBorders>
            <w:vAlign w:val="center"/>
            <w:hideMark/>
          </w:tcPr>
          <w:p w:rsidR="00407A90" w:rsidRPr="00407A90" w:rsidRDefault="00407A90" w:rsidP="00407A90">
            <w:pPr>
              <w:spacing w:line="0" w:lineRule="atLeast"/>
              <w:rPr>
                <w:rFonts w:ascii="Times New Roman" w:eastAsia="Times New Roman" w:hAnsi="Times New Roman" w:cs="Times New Roman"/>
                <w:sz w:val="10"/>
                <w:szCs w:val="10"/>
                <w:lang w:eastAsia="ru-RU"/>
              </w:rPr>
            </w:pPr>
            <w:r w:rsidRPr="00407A90">
              <w:rPr>
                <w:rFonts w:ascii="Times New Roman" w:eastAsia="Times New Roman" w:hAnsi="Times New Roman" w:cs="Times New Roman"/>
                <w:sz w:val="10"/>
                <w:szCs w:val="10"/>
                <w:lang w:eastAsia="ru-RU"/>
              </w:rPr>
              <w:t> </w:t>
            </w:r>
          </w:p>
        </w:tc>
        <w:tc>
          <w:tcPr>
            <w:tcW w:w="540" w:type="dxa"/>
            <w:tcBorders>
              <w:top w:val="nil"/>
              <w:left w:val="nil"/>
              <w:bottom w:val="nil"/>
              <w:right w:val="nil"/>
            </w:tcBorders>
            <w:vAlign w:val="center"/>
            <w:hideMark/>
          </w:tcPr>
          <w:p w:rsidR="00407A90" w:rsidRPr="00407A90" w:rsidRDefault="00407A90" w:rsidP="00407A90">
            <w:pPr>
              <w:spacing w:line="0" w:lineRule="atLeast"/>
              <w:rPr>
                <w:rFonts w:ascii="Times New Roman" w:eastAsia="Times New Roman" w:hAnsi="Times New Roman" w:cs="Times New Roman"/>
                <w:sz w:val="10"/>
                <w:szCs w:val="10"/>
                <w:lang w:eastAsia="ru-RU"/>
              </w:rPr>
            </w:pPr>
            <w:r w:rsidRPr="00407A90">
              <w:rPr>
                <w:rFonts w:ascii="Times New Roman" w:eastAsia="Times New Roman" w:hAnsi="Times New Roman" w:cs="Times New Roman"/>
                <w:sz w:val="10"/>
                <w:szCs w:val="10"/>
                <w:lang w:eastAsia="ru-RU"/>
              </w:rPr>
              <w:t> </w:t>
            </w:r>
          </w:p>
        </w:tc>
        <w:tc>
          <w:tcPr>
            <w:tcW w:w="108" w:type="dxa"/>
            <w:tcBorders>
              <w:top w:val="nil"/>
              <w:left w:val="nil"/>
              <w:bottom w:val="nil"/>
              <w:right w:val="nil"/>
            </w:tcBorders>
            <w:vAlign w:val="center"/>
            <w:hideMark/>
          </w:tcPr>
          <w:p w:rsidR="00407A90" w:rsidRPr="00407A90" w:rsidRDefault="00407A90" w:rsidP="00407A90">
            <w:pPr>
              <w:spacing w:line="0" w:lineRule="atLeast"/>
              <w:rPr>
                <w:rFonts w:ascii="Times New Roman" w:eastAsia="Times New Roman" w:hAnsi="Times New Roman" w:cs="Times New Roman"/>
                <w:sz w:val="10"/>
                <w:szCs w:val="10"/>
                <w:lang w:eastAsia="ru-RU"/>
              </w:rPr>
            </w:pPr>
            <w:r w:rsidRPr="00407A90">
              <w:rPr>
                <w:rFonts w:ascii="Times New Roman" w:eastAsia="Times New Roman" w:hAnsi="Times New Roman" w:cs="Times New Roman"/>
                <w:sz w:val="10"/>
                <w:szCs w:val="10"/>
                <w:lang w:eastAsia="ru-RU"/>
              </w:rPr>
              <w:t> </w:t>
            </w:r>
          </w:p>
        </w:tc>
        <w:tc>
          <w:tcPr>
            <w:tcW w:w="540" w:type="dxa"/>
            <w:tcBorders>
              <w:top w:val="nil"/>
              <w:left w:val="nil"/>
              <w:bottom w:val="nil"/>
              <w:right w:val="nil"/>
            </w:tcBorders>
            <w:vAlign w:val="center"/>
            <w:hideMark/>
          </w:tcPr>
          <w:p w:rsidR="00407A90" w:rsidRPr="00407A90" w:rsidRDefault="00407A90" w:rsidP="00407A90">
            <w:pPr>
              <w:spacing w:line="0" w:lineRule="atLeast"/>
              <w:rPr>
                <w:rFonts w:ascii="Times New Roman" w:eastAsia="Times New Roman" w:hAnsi="Times New Roman" w:cs="Times New Roman"/>
                <w:sz w:val="10"/>
                <w:szCs w:val="10"/>
                <w:lang w:eastAsia="ru-RU"/>
              </w:rPr>
            </w:pPr>
            <w:r w:rsidRPr="00407A90">
              <w:rPr>
                <w:rFonts w:ascii="Times New Roman" w:eastAsia="Times New Roman" w:hAnsi="Times New Roman" w:cs="Times New Roman"/>
                <w:sz w:val="10"/>
                <w:szCs w:val="10"/>
                <w:lang w:eastAsia="ru-RU"/>
              </w:rPr>
              <w:t> </w:t>
            </w:r>
          </w:p>
        </w:tc>
        <w:tc>
          <w:tcPr>
            <w:tcW w:w="72" w:type="dxa"/>
            <w:tcBorders>
              <w:top w:val="nil"/>
              <w:left w:val="nil"/>
              <w:bottom w:val="nil"/>
              <w:right w:val="nil"/>
            </w:tcBorders>
            <w:vAlign w:val="center"/>
            <w:hideMark/>
          </w:tcPr>
          <w:p w:rsidR="00407A90" w:rsidRPr="00407A90" w:rsidRDefault="00407A90" w:rsidP="00407A90">
            <w:pPr>
              <w:spacing w:line="0" w:lineRule="atLeast"/>
              <w:rPr>
                <w:rFonts w:ascii="Times New Roman" w:eastAsia="Times New Roman" w:hAnsi="Times New Roman" w:cs="Times New Roman"/>
                <w:sz w:val="10"/>
                <w:szCs w:val="10"/>
                <w:lang w:eastAsia="ru-RU"/>
              </w:rPr>
            </w:pPr>
            <w:r w:rsidRPr="00407A90">
              <w:rPr>
                <w:rFonts w:ascii="Times New Roman" w:eastAsia="Times New Roman" w:hAnsi="Times New Roman" w:cs="Times New Roman"/>
                <w:sz w:val="10"/>
                <w:szCs w:val="10"/>
                <w:lang w:eastAsia="ru-RU"/>
              </w:rPr>
              <w:t> </w:t>
            </w:r>
          </w:p>
        </w:tc>
        <w:tc>
          <w:tcPr>
            <w:tcW w:w="588" w:type="dxa"/>
            <w:tcBorders>
              <w:top w:val="nil"/>
              <w:left w:val="nil"/>
              <w:bottom w:val="nil"/>
              <w:right w:val="nil"/>
            </w:tcBorders>
            <w:vAlign w:val="center"/>
            <w:hideMark/>
          </w:tcPr>
          <w:p w:rsidR="00407A90" w:rsidRPr="00407A90" w:rsidRDefault="00407A90" w:rsidP="00407A90">
            <w:pPr>
              <w:spacing w:line="0" w:lineRule="atLeast"/>
              <w:rPr>
                <w:rFonts w:ascii="Times New Roman" w:eastAsia="Times New Roman" w:hAnsi="Times New Roman" w:cs="Times New Roman"/>
                <w:sz w:val="10"/>
                <w:szCs w:val="10"/>
                <w:lang w:eastAsia="ru-RU"/>
              </w:rPr>
            </w:pPr>
            <w:r w:rsidRPr="00407A90">
              <w:rPr>
                <w:rFonts w:ascii="Times New Roman" w:eastAsia="Times New Roman" w:hAnsi="Times New Roman" w:cs="Times New Roman"/>
                <w:sz w:val="10"/>
                <w:szCs w:val="10"/>
                <w:lang w:eastAsia="ru-RU"/>
              </w:rPr>
              <w:t> </w:t>
            </w:r>
          </w:p>
        </w:tc>
        <w:tc>
          <w:tcPr>
            <w:tcW w:w="60" w:type="dxa"/>
            <w:tcBorders>
              <w:top w:val="nil"/>
              <w:left w:val="nil"/>
              <w:bottom w:val="nil"/>
              <w:right w:val="nil"/>
            </w:tcBorders>
            <w:vAlign w:val="center"/>
            <w:hideMark/>
          </w:tcPr>
          <w:p w:rsidR="00407A90" w:rsidRPr="00407A90" w:rsidRDefault="00407A90" w:rsidP="00407A90">
            <w:pPr>
              <w:spacing w:line="0" w:lineRule="atLeast"/>
              <w:rPr>
                <w:rFonts w:ascii="Times New Roman" w:eastAsia="Times New Roman" w:hAnsi="Times New Roman" w:cs="Times New Roman"/>
                <w:sz w:val="10"/>
                <w:szCs w:val="10"/>
                <w:lang w:eastAsia="ru-RU"/>
              </w:rPr>
            </w:pPr>
            <w:r w:rsidRPr="00407A90">
              <w:rPr>
                <w:rFonts w:ascii="Times New Roman" w:eastAsia="Times New Roman" w:hAnsi="Times New Roman" w:cs="Times New Roman"/>
                <w:sz w:val="10"/>
                <w:szCs w:val="10"/>
                <w:lang w:eastAsia="ru-RU"/>
              </w:rPr>
              <w:t> </w:t>
            </w:r>
          </w:p>
        </w:tc>
        <w:tc>
          <w:tcPr>
            <w:tcW w:w="588" w:type="dxa"/>
            <w:tcBorders>
              <w:top w:val="nil"/>
              <w:left w:val="nil"/>
              <w:bottom w:val="nil"/>
              <w:right w:val="nil"/>
            </w:tcBorders>
            <w:vAlign w:val="center"/>
            <w:hideMark/>
          </w:tcPr>
          <w:p w:rsidR="00407A90" w:rsidRPr="00407A90" w:rsidRDefault="00407A90" w:rsidP="00407A90">
            <w:pPr>
              <w:spacing w:line="0" w:lineRule="atLeast"/>
              <w:rPr>
                <w:rFonts w:ascii="Times New Roman" w:eastAsia="Times New Roman" w:hAnsi="Times New Roman" w:cs="Times New Roman"/>
                <w:sz w:val="10"/>
                <w:szCs w:val="10"/>
                <w:lang w:eastAsia="ru-RU"/>
              </w:rPr>
            </w:pPr>
            <w:r w:rsidRPr="00407A90">
              <w:rPr>
                <w:rFonts w:ascii="Times New Roman" w:eastAsia="Times New Roman" w:hAnsi="Times New Roman" w:cs="Times New Roman"/>
                <w:sz w:val="10"/>
                <w:szCs w:val="10"/>
                <w:lang w:eastAsia="ru-RU"/>
              </w:rPr>
              <w:t> </w:t>
            </w:r>
          </w:p>
        </w:tc>
        <w:tc>
          <w:tcPr>
            <w:tcW w:w="24" w:type="dxa"/>
            <w:tcBorders>
              <w:top w:val="nil"/>
              <w:left w:val="nil"/>
              <w:bottom w:val="nil"/>
              <w:right w:val="nil"/>
            </w:tcBorders>
            <w:vAlign w:val="center"/>
            <w:hideMark/>
          </w:tcPr>
          <w:p w:rsidR="00407A90" w:rsidRPr="00407A90" w:rsidRDefault="00407A90" w:rsidP="00407A90">
            <w:pPr>
              <w:spacing w:line="0" w:lineRule="atLeast"/>
              <w:rPr>
                <w:rFonts w:ascii="Times New Roman" w:eastAsia="Times New Roman" w:hAnsi="Times New Roman" w:cs="Times New Roman"/>
                <w:sz w:val="10"/>
                <w:szCs w:val="10"/>
                <w:lang w:eastAsia="ru-RU"/>
              </w:rPr>
            </w:pPr>
            <w:r w:rsidRPr="00407A90">
              <w:rPr>
                <w:rFonts w:ascii="Times New Roman" w:eastAsia="Times New Roman" w:hAnsi="Times New Roman" w:cs="Times New Roman"/>
                <w:sz w:val="10"/>
                <w:szCs w:val="10"/>
                <w:lang w:eastAsia="ru-RU"/>
              </w:rPr>
              <w:t> </w:t>
            </w:r>
          </w:p>
        </w:tc>
        <w:tc>
          <w:tcPr>
            <w:tcW w:w="612" w:type="dxa"/>
            <w:tcBorders>
              <w:top w:val="nil"/>
              <w:left w:val="nil"/>
              <w:bottom w:val="nil"/>
              <w:right w:val="nil"/>
            </w:tcBorders>
            <w:vAlign w:val="center"/>
            <w:hideMark/>
          </w:tcPr>
          <w:p w:rsidR="00407A90" w:rsidRPr="00407A90" w:rsidRDefault="00407A90" w:rsidP="00407A90">
            <w:pPr>
              <w:spacing w:line="0" w:lineRule="atLeast"/>
              <w:rPr>
                <w:rFonts w:ascii="Times New Roman" w:eastAsia="Times New Roman" w:hAnsi="Times New Roman" w:cs="Times New Roman"/>
                <w:sz w:val="10"/>
                <w:szCs w:val="10"/>
                <w:lang w:eastAsia="ru-RU"/>
              </w:rPr>
            </w:pPr>
            <w:r w:rsidRPr="00407A90">
              <w:rPr>
                <w:rFonts w:ascii="Times New Roman" w:eastAsia="Times New Roman" w:hAnsi="Times New Roman" w:cs="Times New Roman"/>
                <w:sz w:val="10"/>
                <w:szCs w:val="10"/>
                <w:lang w:eastAsia="ru-RU"/>
              </w:rPr>
              <w:t> </w:t>
            </w:r>
          </w:p>
        </w:tc>
      </w:tr>
    </w:tbl>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ind w:firstLine="708"/>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8"/>
          <w:szCs w:val="28"/>
          <w:lang w:val="uk-UA" w:eastAsia="ru-RU"/>
        </w:rPr>
        <w:t> </w:t>
      </w:r>
      <w:r w:rsidRPr="00407A90">
        <w:rPr>
          <w:rFonts w:ascii="Times New Roman" w:eastAsia="Times New Roman" w:hAnsi="Times New Roman" w:cs="Times New Roman"/>
          <w:b/>
          <w:bCs/>
          <w:color w:val="4A4A4A"/>
          <w:sz w:val="24"/>
          <w:szCs w:val="24"/>
          <w:lang w:val="uk-UA" w:eastAsia="ru-RU"/>
        </w:rPr>
        <w:t>Підготував:</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Головний спеціаліст Сєвєродонецького МВК                                                                               М.В.Мирошник</w:t>
      </w:r>
    </w:p>
    <w:p w:rsidR="00407A90" w:rsidRPr="00407A90" w:rsidRDefault="00407A90" w:rsidP="00407A90">
      <w:pPr>
        <w:shd w:val="clear" w:color="auto" w:fill="FFFFFF"/>
        <w:spacing w:after="180" w:line="360" w:lineRule="atLeast"/>
        <w:rPr>
          <w:rFonts w:ascii="Tahoma" w:eastAsia="Times New Roman" w:hAnsi="Tahoma" w:cs="Tahoma"/>
          <w:color w:val="4A4A4A"/>
          <w:sz w:val="10"/>
          <w:szCs w:val="10"/>
          <w:lang w:eastAsia="ru-RU"/>
        </w:rPr>
      </w:pPr>
      <w:r w:rsidRPr="00407A90">
        <w:rPr>
          <w:rFonts w:ascii="Tahoma" w:eastAsia="Times New Roman" w:hAnsi="Tahoma" w:cs="Tahoma"/>
          <w:color w:val="4A4A4A"/>
          <w:sz w:val="10"/>
          <w:szCs w:val="10"/>
          <w:lang w:val="uk-UA" w:eastAsia="ru-RU"/>
        </w:rPr>
        <w:t> </w:t>
      </w:r>
    </w:p>
    <w:p w:rsidR="00407A90" w:rsidRPr="00407A90" w:rsidRDefault="00407A90" w:rsidP="00407A90">
      <w:pPr>
        <w:shd w:val="clear" w:color="auto" w:fill="FFFFFF"/>
        <w:spacing w:after="180" w:line="360" w:lineRule="atLeast"/>
        <w:rPr>
          <w:rFonts w:ascii="Tahoma" w:eastAsia="Times New Roman" w:hAnsi="Tahoma" w:cs="Tahoma"/>
          <w:color w:val="4A4A4A"/>
          <w:sz w:val="10"/>
          <w:szCs w:val="10"/>
          <w:lang w:eastAsia="ru-RU"/>
        </w:rPr>
      </w:pPr>
      <w:r w:rsidRPr="00407A90">
        <w:rPr>
          <w:rFonts w:ascii="Tahoma" w:eastAsia="Times New Roman" w:hAnsi="Tahoma" w:cs="Tahoma"/>
          <w:color w:val="4A4A4A"/>
          <w:sz w:val="10"/>
          <w:szCs w:val="10"/>
          <w:lang w:val="uk-UA" w:eastAsia="ru-RU"/>
        </w:rPr>
        <w:t> </w:t>
      </w:r>
    </w:p>
    <w:p w:rsidR="00407A90" w:rsidRPr="00407A90" w:rsidRDefault="00407A90" w:rsidP="00407A90">
      <w:pPr>
        <w:shd w:val="clear" w:color="auto" w:fill="FFFFFF"/>
        <w:spacing w:after="180" w:line="360" w:lineRule="atLeast"/>
        <w:rPr>
          <w:rFonts w:ascii="Tahoma" w:eastAsia="Times New Roman" w:hAnsi="Tahoma" w:cs="Tahoma"/>
          <w:color w:val="4A4A4A"/>
          <w:sz w:val="10"/>
          <w:szCs w:val="10"/>
          <w:lang w:eastAsia="ru-RU"/>
        </w:rPr>
      </w:pPr>
      <w:r w:rsidRPr="00407A90">
        <w:rPr>
          <w:rFonts w:ascii="Tahoma" w:eastAsia="Times New Roman" w:hAnsi="Tahoma" w:cs="Tahoma"/>
          <w:color w:val="4A4A4A"/>
          <w:sz w:val="10"/>
          <w:szCs w:val="10"/>
          <w:lang w:val="uk-UA" w:eastAsia="ru-RU"/>
        </w:rPr>
        <w:t> Керуючий справами виконкому         </w:t>
      </w:r>
      <w:r w:rsidRPr="00407A90">
        <w:rPr>
          <w:rFonts w:ascii="Tahoma" w:eastAsia="Times New Roman" w:hAnsi="Tahoma" w:cs="Tahoma"/>
          <w:color w:val="4A4A4A"/>
          <w:sz w:val="10"/>
          <w:lang w:val="uk-UA" w:eastAsia="ru-RU"/>
        </w:rPr>
        <w:t> </w:t>
      </w:r>
      <w:r w:rsidRPr="00407A90">
        <w:rPr>
          <w:rFonts w:ascii="Tahoma" w:eastAsia="Times New Roman" w:hAnsi="Tahoma" w:cs="Tahoma"/>
          <w:color w:val="4A4A4A"/>
          <w:sz w:val="10"/>
          <w:szCs w:val="10"/>
          <w:lang w:val="uk-UA" w:eastAsia="ru-RU"/>
        </w:rPr>
        <w:t> </w:t>
      </w:r>
      <w:r w:rsidRPr="00407A90">
        <w:rPr>
          <w:rFonts w:ascii="Tahoma" w:eastAsia="Times New Roman" w:hAnsi="Tahoma" w:cs="Tahoma"/>
          <w:color w:val="4A4A4A"/>
          <w:sz w:val="10"/>
          <w:lang w:val="uk-UA" w:eastAsia="ru-RU"/>
        </w:rPr>
        <w:t> </w:t>
      </w:r>
      <w:r w:rsidRPr="00407A90">
        <w:rPr>
          <w:rFonts w:ascii="Tahoma" w:eastAsia="Times New Roman" w:hAnsi="Tahoma" w:cs="Tahoma"/>
          <w:color w:val="4A4A4A"/>
          <w:sz w:val="10"/>
          <w:szCs w:val="10"/>
          <w:lang w:val="uk-UA" w:eastAsia="ru-RU"/>
        </w:rPr>
        <w:t>           </w:t>
      </w:r>
      <w:r w:rsidRPr="00407A90">
        <w:rPr>
          <w:rFonts w:ascii="Tahoma" w:eastAsia="Times New Roman" w:hAnsi="Tahoma" w:cs="Tahoma"/>
          <w:color w:val="4A4A4A"/>
          <w:sz w:val="10"/>
          <w:lang w:val="uk-UA" w:eastAsia="ru-RU"/>
        </w:rPr>
        <w:t> </w:t>
      </w:r>
      <w:r w:rsidRPr="00407A90">
        <w:rPr>
          <w:rFonts w:ascii="Tahoma" w:eastAsia="Times New Roman" w:hAnsi="Tahoma" w:cs="Tahoma"/>
          <w:color w:val="4A4A4A"/>
          <w:sz w:val="10"/>
          <w:szCs w:val="10"/>
          <w:lang w:val="uk-UA" w:eastAsia="ru-RU"/>
        </w:rPr>
        <w:t>                                                          </w:t>
      </w:r>
      <w:r w:rsidRPr="00407A90">
        <w:rPr>
          <w:rFonts w:ascii="Tahoma" w:eastAsia="Times New Roman" w:hAnsi="Tahoma" w:cs="Tahoma"/>
          <w:color w:val="4A4A4A"/>
          <w:sz w:val="10"/>
          <w:lang w:val="uk-UA" w:eastAsia="ru-RU"/>
        </w:rPr>
        <w:t> </w:t>
      </w:r>
      <w:r w:rsidRPr="00407A90">
        <w:rPr>
          <w:rFonts w:ascii="Tahoma" w:eastAsia="Times New Roman" w:hAnsi="Tahoma" w:cs="Tahoma"/>
          <w:color w:val="4A4A4A"/>
          <w:sz w:val="10"/>
          <w:szCs w:val="10"/>
          <w:lang w:val="uk-UA" w:eastAsia="ru-RU"/>
        </w:rPr>
        <w:t>   Л.Ф.Єфименко</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8"/>
          <w:szCs w:val="28"/>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8"/>
          <w:szCs w:val="28"/>
          <w:lang w:val="uk-UA" w:eastAsia="ru-RU"/>
        </w:rPr>
        <w:t> </w:t>
      </w:r>
    </w:p>
    <w:p w:rsidR="00407A90" w:rsidRPr="00407A90" w:rsidRDefault="00407A90" w:rsidP="00407A90">
      <w:pPr>
        <w:shd w:val="clear" w:color="auto" w:fill="FFFFFF"/>
        <w:spacing w:after="180" w:line="360" w:lineRule="atLeast"/>
        <w:ind w:left="10260"/>
        <w:jc w:val="righ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i/>
          <w:iCs/>
          <w:color w:val="4A4A4A"/>
          <w:sz w:val="24"/>
          <w:szCs w:val="24"/>
          <w:lang w:eastAsia="ru-RU"/>
        </w:rPr>
        <w:t>Додато</w:t>
      </w:r>
      <w:r w:rsidRPr="00407A90">
        <w:rPr>
          <w:rFonts w:ascii="Times New Roman" w:eastAsia="Times New Roman" w:hAnsi="Times New Roman" w:cs="Times New Roman"/>
          <w:i/>
          <w:iCs/>
          <w:color w:val="4A4A4A"/>
          <w:sz w:val="24"/>
          <w:szCs w:val="24"/>
          <w:lang w:eastAsia="ru-RU"/>
        </w:rPr>
        <w:lastRenderedPageBreak/>
        <w:t>к  3</w:t>
      </w:r>
    </w:p>
    <w:p w:rsidR="00407A90" w:rsidRPr="00407A90" w:rsidRDefault="00407A90" w:rsidP="00407A90">
      <w:pPr>
        <w:shd w:val="clear" w:color="auto" w:fill="FFFFFF"/>
        <w:spacing w:after="180" w:line="360" w:lineRule="atLeast"/>
        <w:jc w:val="right"/>
        <w:rPr>
          <w:rFonts w:ascii="Tahoma" w:eastAsia="Times New Roman" w:hAnsi="Tahoma" w:cs="Tahoma"/>
          <w:color w:val="4A4A4A"/>
          <w:sz w:val="10"/>
          <w:szCs w:val="10"/>
          <w:lang w:eastAsia="ru-RU"/>
        </w:rPr>
      </w:pPr>
      <w:r w:rsidRPr="00407A90">
        <w:rPr>
          <w:rFonts w:ascii="Tahoma" w:eastAsia="Times New Roman" w:hAnsi="Tahoma" w:cs="Tahoma"/>
          <w:i/>
          <w:iCs/>
          <w:color w:val="4A4A4A"/>
          <w:sz w:val="10"/>
          <w:lang w:eastAsia="ru-RU"/>
        </w:rPr>
        <w:t>до рішення виконкому  № 232</w:t>
      </w:r>
    </w:p>
    <w:p w:rsidR="00407A90" w:rsidRPr="00407A90" w:rsidRDefault="00407A90" w:rsidP="00407A90">
      <w:pPr>
        <w:shd w:val="clear" w:color="auto" w:fill="FFFFFF"/>
        <w:spacing w:after="180" w:line="360" w:lineRule="atLeast"/>
        <w:jc w:val="right"/>
        <w:rPr>
          <w:rFonts w:ascii="Tahoma" w:eastAsia="Times New Roman" w:hAnsi="Tahoma" w:cs="Tahoma"/>
          <w:color w:val="4A4A4A"/>
          <w:sz w:val="10"/>
          <w:szCs w:val="10"/>
          <w:lang w:eastAsia="ru-RU"/>
        </w:rPr>
      </w:pPr>
      <w:r w:rsidRPr="00407A90">
        <w:rPr>
          <w:rFonts w:ascii="Tahoma" w:eastAsia="Times New Roman" w:hAnsi="Tahoma" w:cs="Tahoma"/>
          <w:i/>
          <w:iCs/>
          <w:color w:val="4A4A4A"/>
          <w:sz w:val="10"/>
          <w:lang w:eastAsia="ru-RU"/>
        </w:rPr>
        <w:t>від 19  березня  2013 року</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b/>
          <w:bCs/>
          <w:color w:val="4A4A4A"/>
          <w:sz w:val="24"/>
          <w:szCs w:val="24"/>
          <w:lang w:val="uk-UA" w:eastAsia="ru-RU"/>
        </w:rPr>
        <w:t> </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b/>
          <w:bCs/>
          <w:color w:val="4A4A4A"/>
          <w:sz w:val="24"/>
          <w:szCs w:val="24"/>
          <w:lang w:val="uk-UA" w:eastAsia="ru-RU"/>
        </w:rPr>
        <w:t> </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b/>
          <w:bCs/>
          <w:color w:val="4A4A4A"/>
          <w:sz w:val="32"/>
          <w:szCs w:val="32"/>
          <w:lang w:val="uk-UA" w:eastAsia="ru-RU"/>
        </w:rPr>
        <w:t> </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b/>
          <w:bCs/>
          <w:color w:val="4A4A4A"/>
          <w:sz w:val="24"/>
          <w:szCs w:val="24"/>
          <w:lang w:val="uk-UA" w:eastAsia="ru-RU"/>
        </w:rPr>
        <w:t>План</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b/>
          <w:bCs/>
          <w:color w:val="4A4A4A"/>
          <w:sz w:val="24"/>
          <w:szCs w:val="24"/>
          <w:lang w:val="uk-UA" w:eastAsia="ru-RU"/>
        </w:rPr>
        <w:t>проведення та забезпечення заходів з організації призову на строкову військову службу</w:t>
      </w:r>
    </w:p>
    <w:p w:rsidR="00407A90" w:rsidRPr="00407A90" w:rsidRDefault="00407A90" w:rsidP="00407A90">
      <w:pPr>
        <w:shd w:val="clear" w:color="auto" w:fill="FFFFFF"/>
        <w:spacing w:after="180" w:line="360" w:lineRule="atLeast"/>
        <w:jc w:val="center"/>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b/>
          <w:bCs/>
          <w:color w:val="4A4A4A"/>
          <w:sz w:val="24"/>
          <w:szCs w:val="24"/>
          <w:lang w:val="uk-UA" w:eastAsia="ru-RU"/>
        </w:rPr>
        <w:t>громадян 1988– 1995 років народження у квітні-травні 2013 року</w:t>
      </w:r>
    </w:p>
    <w:p w:rsidR="00407A90" w:rsidRPr="00407A90" w:rsidRDefault="00407A90" w:rsidP="00407A90">
      <w:pPr>
        <w:shd w:val="clear" w:color="auto" w:fill="FFFFFF"/>
        <w:spacing w:after="180" w:line="360" w:lineRule="atLeast"/>
        <w:jc w:val="both"/>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32"/>
          <w:szCs w:val="32"/>
          <w:lang w:val="uk-UA" w:eastAsia="ru-RU"/>
        </w:rPr>
        <w:t> </w:t>
      </w:r>
    </w:p>
    <w:tbl>
      <w:tblPr>
        <w:tblW w:w="0" w:type="auto"/>
        <w:tblInd w:w="108" w:type="dxa"/>
        <w:tblCellMar>
          <w:left w:w="0" w:type="dxa"/>
          <w:right w:w="0" w:type="dxa"/>
        </w:tblCellMar>
        <w:tblLook w:val="04A0"/>
      </w:tblPr>
      <w:tblGrid>
        <w:gridCol w:w="720"/>
        <w:gridCol w:w="3701"/>
        <w:gridCol w:w="2150"/>
        <w:gridCol w:w="1517"/>
        <w:gridCol w:w="1375"/>
      </w:tblGrid>
      <w:tr w:rsidR="00407A90" w:rsidRPr="00407A90" w:rsidTr="00407A90">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 пп</w:t>
            </w:r>
          </w:p>
        </w:tc>
        <w:tc>
          <w:tcPr>
            <w:tcW w:w="75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Найменування заходів</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Виконавці</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Строк виконання</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ind w:right="-142"/>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Відмітка про виконання</w:t>
            </w:r>
          </w:p>
        </w:tc>
      </w:tr>
      <w:tr w:rsidR="00407A90" w:rsidRPr="00407A90" w:rsidTr="00407A90">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1</w:t>
            </w:r>
          </w:p>
        </w:tc>
        <w:tc>
          <w:tcPr>
            <w:tcW w:w="7513"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2</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3</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4</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ind w:right="-142"/>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5</w:t>
            </w:r>
          </w:p>
        </w:tc>
      </w:tr>
      <w:tr w:rsidR="00407A90" w:rsidRPr="00407A90" w:rsidTr="00407A90">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1</w:t>
            </w:r>
          </w:p>
        </w:tc>
        <w:tc>
          <w:tcPr>
            <w:tcW w:w="7513"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both"/>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Проведення необхідних ремонтних робіт на призовній дільниці, підготовка її для проведення медичного огляду призовників, призову на строкову військову службу.</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Виконавчі органи Сєвєродонецької міської ради, військовий комісар</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березень</w:t>
            </w:r>
          </w:p>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2013 року</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 </w:t>
            </w:r>
          </w:p>
        </w:tc>
      </w:tr>
      <w:tr w:rsidR="00407A90" w:rsidRPr="00407A90" w:rsidTr="00407A90">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2</w:t>
            </w:r>
          </w:p>
        </w:tc>
        <w:tc>
          <w:tcPr>
            <w:tcW w:w="7513"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both"/>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Відпрацювання необхідних бланків для проведення медичного огляду призовників та призову їх на строкову військову службу.</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Виконавчі органи Сєвєродонецької міської ради, військовий комісар</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березень</w:t>
            </w:r>
          </w:p>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2013 року</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 </w:t>
            </w:r>
          </w:p>
        </w:tc>
      </w:tr>
      <w:tr w:rsidR="00407A90" w:rsidRPr="00407A90" w:rsidTr="00407A90">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3</w:t>
            </w:r>
          </w:p>
        </w:tc>
        <w:tc>
          <w:tcPr>
            <w:tcW w:w="7513"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before="100" w:after="100" w:line="360" w:lineRule="atLeast"/>
              <w:jc w:val="both"/>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 xml:space="preserve">Забезпечення виділення лікувальними закладами необхідної кількості лікарів – </w:t>
            </w:r>
            <w:r w:rsidRPr="00407A90">
              <w:rPr>
                <w:rFonts w:ascii="Times New Roman" w:eastAsia="Times New Roman" w:hAnsi="Times New Roman" w:cs="Times New Roman"/>
                <w:sz w:val="24"/>
                <w:szCs w:val="24"/>
                <w:lang w:val="uk-UA" w:eastAsia="ru-RU"/>
              </w:rPr>
              <w:lastRenderedPageBreak/>
              <w:t>фахівців, які мають досвід роботи з питань військово – лікарської експертизи, та середнього медичного персоналу, для формування медичної комісії призовної дільниці військового комісаріату.</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lastRenderedPageBreak/>
              <w:t xml:space="preserve">Начальник управління охорони здоров'я Сєвєродонецької </w:t>
            </w:r>
            <w:r w:rsidRPr="00407A90">
              <w:rPr>
                <w:rFonts w:ascii="Times New Roman" w:eastAsia="Times New Roman" w:hAnsi="Times New Roman" w:cs="Times New Roman"/>
                <w:sz w:val="24"/>
                <w:szCs w:val="24"/>
                <w:lang w:val="uk-UA" w:eastAsia="ru-RU"/>
              </w:rPr>
              <w:lastRenderedPageBreak/>
              <w:t>міської ради</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lastRenderedPageBreak/>
              <w:t>березень</w:t>
            </w:r>
          </w:p>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2013 року</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 </w:t>
            </w:r>
          </w:p>
        </w:tc>
      </w:tr>
      <w:tr w:rsidR="00407A90" w:rsidRPr="00407A90" w:rsidTr="00407A90">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lastRenderedPageBreak/>
              <w:t>4</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7A90" w:rsidRPr="00407A90" w:rsidRDefault="00407A90" w:rsidP="00407A90">
            <w:pPr>
              <w:spacing w:after="180" w:line="360" w:lineRule="atLeast"/>
              <w:jc w:val="both"/>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Організація виконання медичних заходів, визначених у пункті 2.5. розділу ІІ Положення про військово-лікарську експертизу в Збройних Силах України від 14.08.2008 року № 402.</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Начальник управління охорони здоров'я Сєвєродонецької міської ради</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березень</w:t>
            </w:r>
          </w:p>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2013 року</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 </w:t>
            </w:r>
          </w:p>
        </w:tc>
      </w:tr>
      <w:tr w:rsidR="00407A90" w:rsidRPr="00407A90" w:rsidTr="00407A90">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5</w:t>
            </w:r>
          </w:p>
        </w:tc>
        <w:tc>
          <w:tcPr>
            <w:tcW w:w="7513"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both"/>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Проведення  заняття з представниками міських та селищних рад, підприємств, навчальних закладів, які ведуть облік призовників, з питань  порядку оповіщення призовників стосовно прибуття їх на призовну дільницю.</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Військовий комісар</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березень</w:t>
            </w:r>
          </w:p>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2013 року</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 </w:t>
            </w:r>
          </w:p>
        </w:tc>
      </w:tr>
    </w:tbl>
    <w:p w:rsidR="00407A90" w:rsidRPr="00407A90" w:rsidRDefault="00407A90" w:rsidP="00407A90">
      <w:pPr>
        <w:shd w:val="clear" w:color="auto" w:fill="FFFFFF"/>
        <w:rPr>
          <w:rFonts w:ascii="Tahoma" w:eastAsia="Times New Roman" w:hAnsi="Tahoma" w:cs="Tahoma"/>
          <w:color w:val="4A4A4A"/>
          <w:sz w:val="10"/>
          <w:szCs w:val="10"/>
          <w:lang w:eastAsia="ru-RU"/>
        </w:rPr>
      </w:pPr>
      <w:r w:rsidRPr="00407A90">
        <w:rPr>
          <w:rFonts w:ascii="Times New Roman" w:eastAsia="Times New Roman" w:hAnsi="Times New Roman" w:cs="Times New Roman"/>
          <w:color w:val="4A4A4A"/>
          <w:sz w:val="24"/>
          <w:szCs w:val="24"/>
          <w:lang w:eastAsia="ru-RU"/>
        </w:rPr>
        <w:br w:type="textWrapping" w:clear="all"/>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tbl>
      <w:tblPr>
        <w:tblW w:w="0" w:type="auto"/>
        <w:tblInd w:w="108" w:type="dxa"/>
        <w:tblCellMar>
          <w:left w:w="0" w:type="dxa"/>
          <w:right w:w="0" w:type="dxa"/>
        </w:tblCellMar>
        <w:tblLook w:val="04A0"/>
      </w:tblPr>
      <w:tblGrid>
        <w:gridCol w:w="597"/>
        <w:gridCol w:w="4188"/>
        <w:gridCol w:w="2220"/>
        <w:gridCol w:w="1528"/>
        <w:gridCol w:w="930"/>
      </w:tblGrid>
      <w:tr w:rsidR="00407A90" w:rsidRPr="00407A90" w:rsidTr="00407A90">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1</w:t>
            </w:r>
          </w:p>
        </w:tc>
        <w:tc>
          <w:tcPr>
            <w:tcW w:w="75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2</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3</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4</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5</w:t>
            </w:r>
          </w:p>
        </w:tc>
      </w:tr>
      <w:tr w:rsidR="00407A90" w:rsidRPr="00407A90" w:rsidTr="00407A90">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 </w:t>
            </w:r>
          </w:p>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6</w:t>
            </w:r>
          </w:p>
        </w:tc>
        <w:tc>
          <w:tcPr>
            <w:tcW w:w="75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7A90" w:rsidRPr="00407A90" w:rsidRDefault="00407A90" w:rsidP="00407A90">
            <w:pPr>
              <w:spacing w:after="180" w:line="360" w:lineRule="atLeast"/>
              <w:jc w:val="both"/>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Організація взаємодії з правоохоронними органами м. Сєвєродонецька з питання розшуку призовників, які ухиляються від призову на строкову військову службу.</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Військовий комісар, керівники правоохоронних органів міста</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постійно</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 </w:t>
            </w:r>
          </w:p>
        </w:tc>
      </w:tr>
      <w:tr w:rsidR="00407A90" w:rsidRPr="00407A90" w:rsidTr="00407A90">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7</w:t>
            </w:r>
          </w:p>
        </w:tc>
        <w:tc>
          <w:tcPr>
            <w:tcW w:w="7513"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both"/>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 xml:space="preserve">Розміщення на призовній дільниці  інформації про нормативно-правові акти з питань призову, а також інформації про таку соціальну </w:t>
            </w:r>
            <w:r w:rsidRPr="00407A90">
              <w:rPr>
                <w:rFonts w:ascii="Times New Roman" w:eastAsia="Times New Roman" w:hAnsi="Times New Roman" w:cs="Times New Roman"/>
                <w:sz w:val="24"/>
                <w:szCs w:val="24"/>
                <w:lang w:val="uk-UA" w:eastAsia="ru-RU"/>
              </w:rPr>
              <w:lastRenderedPageBreak/>
              <w:t>проблему, як ВІЛ/СНІД.</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lastRenderedPageBreak/>
              <w:t>Військовий комісар</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березень</w:t>
            </w:r>
          </w:p>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2013 року</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 </w:t>
            </w:r>
          </w:p>
        </w:tc>
      </w:tr>
      <w:tr w:rsidR="00407A90" w:rsidRPr="00407A90" w:rsidTr="00407A90">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lastRenderedPageBreak/>
              <w:t> </w:t>
            </w:r>
          </w:p>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8</w:t>
            </w:r>
          </w:p>
        </w:tc>
        <w:tc>
          <w:tcPr>
            <w:tcW w:w="7513"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both"/>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Підібрати необхідний технічний та обслуговуючий персонал для роботи на призовній дільниці під час проведення призову.</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Виконавчі органи Сєвєродонецької міської ради, військовий комісар</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березень-травень</w:t>
            </w:r>
          </w:p>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 2013 року</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 </w:t>
            </w:r>
          </w:p>
        </w:tc>
      </w:tr>
      <w:tr w:rsidR="00407A90" w:rsidRPr="00407A90" w:rsidTr="00407A90">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9</w:t>
            </w:r>
          </w:p>
        </w:tc>
        <w:tc>
          <w:tcPr>
            <w:tcW w:w="7513"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both"/>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Організація і проведення спільно з міськими органами влади «Дня призовника», зустріч з батьками призовників, ветеранами війни, Збройних Сил та учасників бойових дій.</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Виконавчі органи Сєвєродонецької міської ради, військовий комісар</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квітень - травень</w:t>
            </w:r>
          </w:p>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 2013 року</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 </w:t>
            </w:r>
          </w:p>
        </w:tc>
      </w:tr>
      <w:tr w:rsidR="00407A90" w:rsidRPr="00407A90" w:rsidTr="00407A90">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10</w:t>
            </w:r>
          </w:p>
        </w:tc>
        <w:tc>
          <w:tcPr>
            <w:tcW w:w="7513"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both"/>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Висвітлення питання призову громадян України на строкову військову службу у міських засобах масової інформації.</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Виконаві органи Сєвєродонецької міської ради, військовий комісар</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квітень - травень</w:t>
            </w:r>
          </w:p>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 2013 року</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407A90" w:rsidRPr="00407A90" w:rsidRDefault="00407A90" w:rsidP="00407A90">
            <w:pPr>
              <w:spacing w:after="180" w:line="360" w:lineRule="atLeast"/>
              <w:jc w:val="center"/>
              <w:rPr>
                <w:rFonts w:ascii="Times New Roman" w:eastAsia="Times New Roman" w:hAnsi="Times New Roman" w:cs="Times New Roman"/>
                <w:sz w:val="24"/>
                <w:szCs w:val="24"/>
                <w:lang w:eastAsia="ru-RU"/>
              </w:rPr>
            </w:pPr>
            <w:r w:rsidRPr="00407A90">
              <w:rPr>
                <w:rFonts w:ascii="Times New Roman" w:eastAsia="Times New Roman" w:hAnsi="Times New Roman" w:cs="Times New Roman"/>
                <w:sz w:val="24"/>
                <w:szCs w:val="24"/>
                <w:lang w:val="uk-UA" w:eastAsia="ru-RU"/>
              </w:rPr>
              <w:t> </w:t>
            </w:r>
          </w:p>
        </w:tc>
      </w:tr>
    </w:tbl>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ind w:firstLine="708"/>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b/>
          <w:bCs/>
          <w:color w:val="FFFFFF"/>
          <w:sz w:val="24"/>
          <w:szCs w:val="24"/>
          <w:lang w:val="uk-UA" w:eastAsia="ru-RU"/>
        </w:rPr>
        <w:t>Підготував:</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000000"/>
          <w:sz w:val="24"/>
          <w:szCs w:val="24"/>
          <w:lang w:val="uk-UA" w:eastAsia="ru-RU"/>
        </w:rPr>
        <w:t>Головний спеціаліст Сєвєродонецького МВК      М.В.Мирошник</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000000"/>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imes New Roman" w:eastAsia="Times New Roman" w:hAnsi="Times New Roman" w:cs="Times New Roman"/>
          <w:color w:val="4A4A4A"/>
          <w:sz w:val="24"/>
          <w:szCs w:val="24"/>
          <w:lang w:eastAsia="ru-RU"/>
        </w:rPr>
      </w:pPr>
      <w:r w:rsidRPr="00407A90">
        <w:rPr>
          <w:rFonts w:ascii="Times New Roman" w:eastAsia="Times New Roman" w:hAnsi="Times New Roman" w:cs="Times New Roman"/>
          <w:color w:val="4A4A4A"/>
          <w:sz w:val="24"/>
          <w:szCs w:val="24"/>
          <w:lang w:val="uk-UA" w:eastAsia="ru-RU"/>
        </w:rPr>
        <w:t> </w:t>
      </w:r>
    </w:p>
    <w:p w:rsidR="00407A90" w:rsidRPr="00407A90" w:rsidRDefault="00407A90" w:rsidP="00407A90">
      <w:pPr>
        <w:shd w:val="clear" w:color="auto" w:fill="FFFFFF"/>
        <w:spacing w:after="180" w:line="360" w:lineRule="atLeast"/>
        <w:rPr>
          <w:rFonts w:ascii="Tahoma" w:eastAsia="Times New Roman" w:hAnsi="Tahoma" w:cs="Tahoma"/>
          <w:color w:val="4A4A4A"/>
          <w:sz w:val="10"/>
          <w:szCs w:val="10"/>
          <w:lang w:eastAsia="ru-RU"/>
        </w:rPr>
      </w:pPr>
      <w:r w:rsidRPr="00407A90">
        <w:rPr>
          <w:rFonts w:ascii="Tahoma" w:eastAsia="Times New Roman" w:hAnsi="Tahoma" w:cs="Tahoma"/>
          <w:color w:val="4A4A4A"/>
          <w:sz w:val="10"/>
          <w:szCs w:val="10"/>
          <w:lang w:val="uk-UA" w:eastAsia="ru-RU"/>
        </w:rPr>
        <w:t>Керуючий справами виконкому              </w:t>
      </w:r>
      <w:r w:rsidRPr="00407A90">
        <w:rPr>
          <w:rFonts w:ascii="Tahoma" w:eastAsia="Times New Roman" w:hAnsi="Tahoma" w:cs="Tahoma"/>
          <w:color w:val="4A4A4A"/>
          <w:sz w:val="10"/>
          <w:lang w:val="uk-UA" w:eastAsia="ru-RU"/>
        </w:rPr>
        <w:t> </w:t>
      </w:r>
      <w:r w:rsidRPr="00407A90">
        <w:rPr>
          <w:rFonts w:ascii="Tahoma" w:eastAsia="Times New Roman" w:hAnsi="Tahoma" w:cs="Tahoma"/>
          <w:color w:val="4A4A4A"/>
          <w:sz w:val="10"/>
          <w:szCs w:val="10"/>
          <w:lang w:val="uk-UA" w:eastAsia="ru-RU"/>
        </w:rPr>
        <w:t>Л.Ф.Єфименко</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407A90"/>
    <w:rsid w:val="002C0BE9"/>
    <w:rsid w:val="00407A90"/>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407A90"/>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407A90"/>
    <w:pPr>
      <w:spacing w:before="100" w:beforeAutospacing="1" w:after="100" w:afterAutospacing="1"/>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407A90"/>
    <w:pPr>
      <w:spacing w:before="100" w:beforeAutospacing="1" w:after="100" w:afterAutospacing="1"/>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07A90"/>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407A90"/>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407A90"/>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407A9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07A90"/>
  </w:style>
  <w:style w:type="character" w:styleId="a4">
    <w:name w:val="Emphasis"/>
    <w:basedOn w:val="a0"/>
    <w:uiPriority w:val="20"/>
    <w:qFormat/>
    <w:rsid w:val="00407A90"/>
    <w:rPr>
      <w:i/>
      <w:iCs/>
    </w:rPr>
  </w:style>
  <w:style w:type="character" w:styleId="a5">
    <w:name w:val="Strong"/>
    <w:basedOn w:val="a0"/>
    <w:uiPriority w:val="22"/>
    <w:qFormat/>
    <w:rsid w:val="00407A90"/>
    <w:rPr>
      <w:b/>
      <w:bCs/>
    </w:rPr>
  </w:style>
  <w:style w:type="paragraph" w:styleId="a6">
    <w:name w:val="Block Text"/>
    <w:basedOn w:val="a"/>
    <w:uiPriority w:val="99"/>
    <w:semiHidden/>
    <w:unhideWhenUsed/>
    <w:rsid w:val="00407A90"/>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2744705">
      <w:bodyDiv w:val="1"/>
      <w:marLeft w:val="0"/>
      <w:marRight w:val="0"/>
      <w:marTop w:val="0"/>
      <w:marBottom w:val="0"/>
      <w:divBdr>
        <w:top w:val="none" w:sz="0" w:space="0" w:color="auto"/>
        <w:left w:val="none" w:sz="0" w:space="0" w:color="auto"/>
        <w:bottom w:val="none" w:sz="0" w:space="0" w:color="auto"/>
        <w:right w:val="none" w:sz="0" w:space="0" w:color="auto"/>
      </w:divBdr>
      <w:divsChild>
        <w:div w:id="1299605687">
          <w:marLeft w:val="0"/>
          <w:marRight w:val="0"/>
          <w:marTop w:val="0"/>
          <w:marBottom w:val="0"/>
          <w:divBdr>
            <w:top w:val="none" w:sz="0" w:space="0" w:color="auto"/>
            <w:left w:val="none" w:sz="0" w:space="0" w:color="auto"/>
            <w:bottom w:val="none" w:sz="0" w:space="0" w:color="auto"/>
            <w:right w:val="none" w:sz="0" w:space="0" w:color="auto"/>
          </w:divBdr>
        </w:div>
        <w:div w:id="1469470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2646</Words>
  <Characters>15083</Characters>
  <Application>Microsoft Office Word</Application>
  <DocSecurity>0</DocSecurity>
  <Lines>125</Lines>
  <Paragraphs>35</Paragraphs>
  <ScaleCrop>false</ScaleCrop>
  <Company>Северодонецкие вести</Company>
  <LinksUpToDate>false</LinksUpToDate>
  <CharactersWithSpaces>17694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2016-07-28T13:02:00Z</dcterms:created>
  <dcterms:modified xsi:type="dcterms:W3CDTF">2016-07-28T13:03:00Z</dcterms:modified>
</cp:coreProperties>
</file>