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СЄВЄРОДОНЕЦЬКА МІСЬКА РАДА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ВИКОНАВЧИЙ  КОМІТЕТ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РІШЕННЯ №233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«_19 » березня 2013 року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E646E" w:rsidRPr="00BE646E" w:rsidRDefault="00BE646E" w:rsidP="00BE646E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Про розгляд проекту рішення «Про внесення змін та доповнень до 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роки»»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ст.52 та ст. 59 Закону України «Про місцеве самоврядування в Україні» та розглянувши проект рішення «Про внесення змін та доповнень до 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роки»», виконком Сєвєродонецької міської ради</w:t>
      </w:r>
    </w:p>
    <w:p w:rsidR="00BE646E" w:rsidRPr="00BE646E" w:rsidRDefault="00BE646E" w:rsidP="00BE646E">
      <w:pPr>
        <w:shd w:val="clear" w:color="auto" w:fill="FFFFFF"/>
        <w:spacing w:after="180" w:line="151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201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BE646E" w:rsidRPr="00BE646E" w:rsidRDefault="00BE646E" w:rsidP="00BE646E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Прийняти до відома проект рішення «Про внесення змін та доповнень до 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роки»» (Додаток).</w:t>
      </w:r>
    </w:p>
    <w:p w:rsidR="00BE646E" w:rsidRPr="00BE646E" w:rsidRDefault="00BE646E" w:rsidP="00BE646E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Внести на розгляд міської ради проект рішення «Про внесення змін та доповнень до 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роки»».</w:t>
      </w:r>
    </w:p>
    <w:p w:rsidR="00BE646E" w:rsidRPr="00BE646E" w:rsidRDefault="00BE646E" w:rsidP="00BE646E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рішення підлягає оприлюдненню.</w:t>
      </w:r>
    </w:p>
    <w:p w:rsidR="00BE646E" w:rsidRPr="00BE646E" w:rsidRDefault="00BE646E" w:rsidP="00BE646E">
      <w:pPr>
        <w:shd w:val="clear" w:color="auto" w:fill="FFFFFF"/>
        <w:spacing w:after="12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Контроль за виконанням рішення покласти на постійну комісію з питань планування бюджету та фінансів.</w:t>
      </w:r>
    </w:p>
    <w:p w:rsidR="00BE646E" w:rsidRPr="00BE646E" w:rsidRDefault="00BE646E" w:rsidP="00BE646E">
      <w:pPr>
        <w:shd w:val="clear" w:color="auto" w:fill="FFFFFF"/>
        <w:spacing w:after="180" w:line="151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151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</w:t>
      </w: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В.В.Казаков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lastRenderedPageBreak/>
        <w:t>СЄВЄРОДОНЕЦЬКА  МІСЬКА  РАДА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ШОСТОГО СКЛИКАННЯ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П’ятдесят ________________ (чергова) сесія</w:t>
      </w:r>
    </w:p>
    <w:p w:rsidR="00BE646E" w:rsidRPr="00BE646E" w:rsidRDefault="00BE646E" w:rsidP="00BE646E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  <w:t>РІШЕННЯ №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«____» березня 2013 року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BE646E" w:rsidRPr="00BE646E" w:rsidRDefault="00BE646E" w:rsidP="00BE646E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3"/>
          <w:szCs w:val="13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Про внесення змін та доповнень до рішення 15-ї сесії міської ради від 26.05.2011 р. №531 «Про затвердження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роки»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 ст. 26 п. 22 Закону України «Про місцеве самоврядування в Україні» та розглянувши звернення керівників підприємств та бюджетних установ щодо внесення змін та доповнень до 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роки, Сєвєродонецька міська рада</w:t>
      </w:r>
    </w:p>
    <w:p w:rsidR="00BE646E" w:rsidRPr="00BE646E" w:rsidRDefault="00BE646E" w:rsidP="00BE646E">
      <w:pPr>
        <w:shd w:val="clear" w:color="auto" w:fill="FFFFFF"/>
        <w:spacing w:after="180" w:line="151" w:lineRule="atLeast"/>
        <w:ind w:firstLine="703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201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BE646E" w:rsidRPr="00BE646E" w:rsidRDefault="00BE646E" w:rsidP="00BE646E">
      <w:pPr>
        <w:shd w:val="clear" w:color="auto" w:fill="FFFFFF"/>
        <w:spacing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Внести зміни та доповнення до додатку 2 Програми енергоефективності та розвитку сфери виробництва енергоносіїв з відновлювальних джерел енергії та альтернативних видів палива м.Сєвєродонецька на 2011-2015 роки, а саме.</w:t>
      </w:r>
    </w:p>
    <w:p w:rsidR="00BE646E" w:rsidRPr="00BE646E" w:rsidRDefault="00BE646E" w:rsidP="00BE646E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1.1.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розділі «Енергетика» виконання заходів №№ 1,3,5 перенести на 2014-2015 роки при наявності фінансування цих заходів.</w:t>
      </w:r>
    </w:p>
    <w:p w:rsidR="00BE646E" w:rsidRPr="00BE646E" w:rsidRDefault="00BE646E" w:rsidP="00BE646E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1.2.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розділі «Переробна промисловість» виконання заходів №№ 15 та 28 перенести на 2014-2015 роки при наявності фінансування цих заходів.</w:t>
      </w:r>
    </w:p>
    <w:p w:rsidR="00BE646E" w:rsidRPr="00BE646E" w:rsidRDefault="00BE646E" w:rsidP="00BE646E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1.3.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 розділі «Житлово-комунальне господарство» виконання заходів №33-45 по ТОВ «Сєвєродонецьктепло» виключити, замість них внести заходи по КП «Сєвєродонецьктеплокомуненерго».</w:t>
      </w:r>
    </w:p>
    <w:p w:rsidR="00BE646E" w:rsidRPr="00BE646E" w:rsidRDefault="00BE646E" w:rsidP="00BE646E">
      <w:pPr>
        <w:shd w:val="clear" w:color="auto" w:fill="FFFFFF"/>
        <w:spacing w:line="360" w:lineRule="atLeast"/>
        <w:ind w:firstLine="63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1.4.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уточнений перелік енергоефективних заходів для впровадження в 2013 році (додається).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574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</w:t>
      </w:r>
      <w:r w:rsidRPr="00BE646E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</w:t>
      </w:r>
      <w:r w:rsidRPr="00BE646E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Дане рішення підлягає оприлюдненню.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   Контроль за виконанням рішення покласти на постійну комісію з питань планування бюджету та фінансів.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BE646E" w:rsidRPr="00BE646E" w:rsidRDefault="00BE646E" w:rsidP="00BE646E">
      <w:pPr>
        <w:spacing w:after="60" w:line="166" w:lineRule="atLeast"/>
        <w:outlineLvl w:val="3"/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В.В.Казаков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</w:t>
      </w:r>
      <w:r w:rsidRPr="00BE646E">
        <w:rPr>
          <w:rFonts w:ascii="Times New Roman" w:eastAsia="Times New Roman" w:hAnsi="Times New Roman" w:cs="Times New Roman"/>
          <w:color w:val="FFFFFF"/>
          <w:lang w:val="uk-UA" w:eastAsia="ru-RU"/>
        </w:rPr>
        <w:t>управління».</w:t>
      </w:r>
    </w:p>
    <w:p w:rsidR="00BE646E" w:rsidRPr="00BE646E" w:rsidRDefault="00BE646E" w:rsidP="00BE64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46E">
        <w:rPr>
          <w:rFonts w:ascii="Times New Roman" w:eastAsia="Times New Roman" w:hAnsi="Times New Roman" w:cs="Times New Roman"/>
          <w:color w:val="FFFFFF"/>
          <w:shd w:val="clear" w:color="auto" w:fill="FFFFFF"/>
          <w:lang w:val="uk-UA" w:eastAsia="ru-RU"/>
        </w:rPr>
        <w:br w:type="textWrapping" w:clear="all"/>
      </w:r>
    </w:p>
    <w:tbl>
      <w:tblPr>
        <w:tblW w:w="0" w:type="auto"/>
        <w:tblInd w:w="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2"/>
        <w:gridCol w:w="216"/>
        <w:gridCol w:w="4039"/>
        <w:gridCol w:w="216"/>
        <w:gridCol w:w="2312"/>
        <w:gridCol w:w="1021"/>
        <w:gridCol w:w="1010"/>
        <w:gridCol w:w="1654"/>
        <w:gridCol w:w="1336"/>
        <w:gridCol w:w="1090"/>
        <w:gridCol w:w="1279"/>
      </w:tblGrid>
      <w:tr w:rsidR="00BE646E" w:rsidRPr="00BE646E" w:rsidTr="00BE646E">
        <w:trPr>
          <w:trHeight w:val="930"/>
        </w:trPr>
        <w:tc>
          <w:tcPr>
            <w:tcW w:w="15913" w:type="dxa"/>
            <w:gridSpan w:val="11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 w:type="textWrapping" w:clear="all"/>
            </w:r>
          </w:p>
          <w:p w:rsidR="00BE646E" w:rsidRPr="00BE646E" w:rsidRDefault="00BE646E" w:rsidP="00BE646E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Додаток</w:t>
            </w:r>
          </w:p>
          <w:p w:rsidR="00BE646E" w:rsidRPr="00BE646E" w:rsidRDefault="00BE646E" w:rsidP="00BE646E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до рішення ___-ї сесії міської ради</w:t>
            </w:r>
          </w:p>
          <w:p w:rsidR="00BE646E" w:rsidRPr="00BE646E" w:rsidRDefault="00BE646E" w:rsidP="00BE646E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 ____ березня 2013 року №_____</w:t>
            </w:r>
          </w:p>
        </w:tc>
      </w:tr>
      <w:tr w:rsidR="00BE646E" w:rsidRPr="00BE646E" w:rsidTr="00BE646E">
        <w:trPr>
          <w:trHeight w:val="315"/>
        </w:trPr>
        <w:tc>
          <w:tcPr>
            <w:tcW w:w="159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УТОЧНЕНИЙ ПЕРЕЛІК ЕНЕРГОЕФЕКТВНИХ ЗАХОДІВ ДЛЯ ВПРОВАДЖЕННЯ В 2013 РОЦІ</w:t>
            </w:r>
          </w:p>
        </w:tc>
      </w:tr>
      <w:tr w:rsidR="00BE646E" w:rsidRPr="00BE646E" w:rsidTr="00BE646E">
        <w:trPr>
          <w:trHeight w:val="171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№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з/ п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Найменування енергозберігаючого заходу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Організація (підприємство), де впроваджується захід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Обсяги впровадження в натуральних одиницях виміру. Обсяги фінансування, млн. грн.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Економія енергетичних ресурсів від впровадження заходів:</w:t>
            </w:r>
          </w:p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 - всього, тис. т у.п.,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тому числі: (2) - вугілля, тис. т,</w:t>
            </w:r>
          </w:p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(3) - нафтопродукти, тис. т,</w:t>
            </w:r>
          </w:p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 - природний газ, млн. м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vertAlign w:val="superscript"/>
                <w:lang w:val="uk-UA" w:eastAsia="ru-RU"/>
              </w:rPr>
              <w:t>З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,</w:t>
            </w:r>
          </w:p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 - теплоенергія, тис. Гкал,</w:t>
            </w:r>
          </w:p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 - електроенергія, млн. кВт. год.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Вартість розробки і впровадження ЕЗЗТ та джерела фінансування, млн. грн.</w:t>
            </w:r>
          </w:p>
        </w:tc>
      </w:tr>
      <w:tr w:rsidR="00BE646E" w:rsidRPr="00BE646E" w:rsidTr="00BE646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2013 рік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Ознака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2013 рік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Вартість розробки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Джерело фінансуван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ня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ЕНЕРГЕТИКА</w:t>
            </w:r>
          </w:p>
        </w:tc>
      </w:tr>
      <w:tr w:rsidR="00BE646E" w:rsidRPr="00BE646E" w:rsidTr="00BE646E">
        <w:trPr>
          <w:trHeight w:val="257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301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об'єктів теплопостачання із впровадженням сучасних ефективних технологій</w:t>
            </w:r>
          </w:p>
        </w:tc>
      </w:tr>
      <w:tr w:rsidR="00BE646E" w:rsidRPr="00BE646E" w:rsidTr="00BE646E">
        <w:trPr>
          <w:trHeight w:val="34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Виконання технічного Проекту та аналізу техніко-економічного обґрунтування реконструкції котельного обладнання ДП «Сєвєродонецька ТЕЦ» на спалювання кам’яного вугілля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704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Виконання технічного переоснащення котла ТГМ-84Б ст.№20 шляхом встановлення додаткових повітряних сопел, 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повітроводів, заміни газоходів, частини водяного економайзера, арматури високого тиску, реконструкції екранів, пароперегрівачів, повітряперегрівачів, автоматичної системи збирання інформації та керування технологічним процесом , автоматики технологічних захистів, теплового та електричного обладнання та інше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2. Модернізація об'єктів водопровідно-каналізаційного господарства</w:t>
            </w:r>
          </w:p>
        </w:tc>
      </w:tr>
      <w:tr w:rsidR="00BE646E" w:rsidRPr="00BE646E" w:rsidTr="00BE646E">
        <w:trPr>
          <w:trHeight w:val="243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Реконструкція градирні №5 (реконструкція системи водорозподілу)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8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30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 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7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71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3. Модернізація систем енергопостачання</w:t>
            </w:r>
          </w:p>
        </w:tc>
      </w:tr>
      <w:tr w:rsidR="00BE646E" w:rsidRPr="00BE646E" w:rsidTr="00BE646E">
        <w:trPr>
          <w:trHeight w:val="52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Впровадження автоматичних пристроїв на технологічних лініях цеху хімводоочистки (регулювання частоти обертання насосів, установка електронних лічильників витрат, рН-метрів, зведення інформації до автоматичної системи керування технологічним процесом), реконструкція технологічних трубопроводів цеху підготовки води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ДП "Сєвєродонецька 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Реконструкція розподільчих пристроїв 35-110 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кВ, заміна застарілих вимикачів, високовольтних кабелів, апаратури релейного захисту і автоматики (РЗА), кабельних металоконструкцій тощо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ДП "Сєвєродонецька 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ТЕЦ"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1,725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0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ПЕРЕРОБНА ПРОМИСЛОВІСТЬ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та заміна обладнання на енергоефективне</w:t>
            </w:r>
          </w:p>
        </w:tc>
      </w:tr>
      <w:tr w:rsidR="00BE646E" w:rsidRPr="00BE646E" w:rsidTr="00BE646E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схеми охолодження маслохолодильників компресора ГТТ-3М УКЛ-7, №3 і №4 на виробництві №2, цех № 5/6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1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насосного агрегату типу RN-100/250В, поз. 42/5 на виробництві №2, цех № 3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9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Заміна електронасосу ЗЦГ-50/50-15-1 на 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електронасос 4ЦГ-50/50-11-2, поз. 510/1 на виробництві «Оргсинтез», цех ПМ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 xml:space="preserve">ПрАТ "Сєвєродонецьке 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насосу вакуумування на виробництві ПВС на насос зменшеної потужності типу ВВН-25, поз. 265/1 на виробництві «Оргсинтез», цех ПВ, ПВіФ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54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На ПС 58,65,71 і 209 збільшення потужності конденсаторних пристроїв в цеху електропостачання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9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Зміна схеми конденсації в вузлі перегонки на виробництві №2, цех № М-3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9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Зміна схеми теплофікаційної мережі до корп. №144 в цеху ПіЗК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8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36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парових водопідігрівників на електропідігрівники для нагрівання води на гаряче водопостачання в цехах КВПіА та ХПВ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ПрАТ "Сєвєродонецьке об'єднання Азот"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2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Впровадження нових технічних розробок освітлення виробничих приміщень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15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зварного обладнання на більш продуктивне, з меншим споживанням електроенергії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312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контролю за роботою статичних конденсаторів з автоматичним регулюванням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ПАТ "Сєвєродонецький котельно-механічний завод"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5,736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5,736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0,942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ЖИТЛОВО-КОМУНАЛЬНЕ ГОСПОДАРСТВО</w:t>
            </w:r>
          </w:p>
        </w:tc>
      </w:tr>
      <w:tr w:rsidR="00BE646E" w:rsidRPr="00BE646E" w:rsidTr="00BE646E">
        <w:trPr>
          <w:trHeight w:val="51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Проведення режимно-налагоджувальних робіт на котлах № 3, 4 котельні 71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0,057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 xml:space="preserve">Встановлення частотних перетворювачів на 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димососи котлів № 2, 3 та підживлюючий насос №3 котельні 83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КП «Сєвєродонецьк-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19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частотних перетворювачів на підживлюючий насос № 3 котельні 71 мікрорайону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Встановлення частотних перетворювачів на насоси гарячої води № 2 на ЦТП-9 та № 2 на ЦТП-10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ділянки теплофікаційного колектора по пр. Космонавтів на попередньо ізольовані труби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3,5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ділянок внутрішньоквартальних мереж опалення 78 мікрорайону на попередньо ізольовані труби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«Сєвєродонецьк-теплокомуненерго»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0,11</w:t>
            </w:r>
          </w:p>
        </w:tc>
        <w:tc>
          <w:tcPr>
            <w:tcW w:w="11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2,0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lastRenderedPageBreak/>
              <w:t>2. Модернізація обє'ктів водопровідно-каналізаційного господарства</w:t>
            </w:r>
          </w:p>
        </w:tc>
      </w:tr>
      <w:tr w:rsidR="00BE646E" w:rsidRPr="00BE646E" w:rsidTr="00BE646E">
        <w:trPr>
          <w:trHeight w:val="368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Технічне переоснащення свердловини у смт.Воронове із заміною електронасосного агрегату та установкою перетворювача частоти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"ТАУН-СЕРВІС"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системи зовнішнього освітлення території Щедрищевського водозабору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ТОВ "ТАУН-СЕРВІС"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6,165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ТРАНСПОРТ ТА ЗВ'ЯЗОК</w:t>
            </w:r>
          </w:p>
        </w:tc>
      </w:tr>
      <w:tr w:rsidR="00BE646E" w:rsidRPr="00BE646E" w:rsidTr="00BE646E">
        <w:trPr>
          <w:trHeight w:val="51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Модернізація застарілого та зношеного обладнання тягової підстанції № 2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26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Капітальний ремонт контактної мережі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7,5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83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Створення енегоефективного пристрою для електроприводу тролейбуса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КП "Сєвєродонецьке тролейбусне управління"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БЮДЖЕТНА СФЕРА</w:t>
            </w:r>
          </w:p>
        </w:tc>
      </w:tr>
      <w:tr w:rsidR="00BE646E" w:rsidRPr="00BE646E" w:rsidTr="00BE646E">
        <w:trPr>
          <w:trHeight w:val="52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1. Модернізація і реконструкція об’єктів теплопостачання з впровадженням сучасних ефективних технологій (модернізація котлів з високим ККД, впровадження сучасних енергоефективних пальників, індивідуальних теплових пунктів (ІТП), заміна труб теплових мереж на попередньо ізольовані)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трубопроводів із впровадженням попередньо ізольованих труб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освіти:</w:t>
            </w:r>
          </w:p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СЗШ №№ 5, 8, 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0,272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0,3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Реконструкція 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освіти:</w:t>
            </w:r>
          </w:p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СЗШ № 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2. Установка міні-котелень</w:t>
            </w:r>
          </w:p>
        </w:tc>
      </w:tr>
      <w:tr w:rsidR="00BE646E" w:rsidRPr="00BE646E" w:rsidTr="00BE646E">
        <w:trPr>
          <w:trHeight w:val="269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міні-котельні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Дитяча поліклініка №1</w:t>
            </w:r>
          </w:p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(вул. Федоренка, 16-Б)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міні-котельні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Дитяча поліклініка №2</w:t>
            </w:r>
          </w:p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(вул. Курчатова, 36)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3. Санація об'єктів 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соціальної сфери</w:t>
            </w:r>
          </w:p>
        </w:tc>
      </w:tr>
      <w:tr w:rsidR="00BE646E" w:rsidRPr="00BE646E" w:rsidTr="00BE646E">
        <w:trPr>
          <w:trHeight w:val="32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32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Сєвєродонецька обласна загальна школа-інтернат</w:t>
            </w: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І-ІІ ступенів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BE646E" w:rsidRPr="00BE646E" w:rsidTr="00BE646E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71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Установка метало-пластикових вікон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1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Установка метало-пластикових дверей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Теплова ізоляція стін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5,105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2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0,589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2,32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5,105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4. Установка автономного опалювального 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обладнання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Переведення на </w:t>
            </w: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автономне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0,882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29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7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Переведення на </w:t>
            </w: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автономне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спорту:</w:t>
            </w:r>
          </w:p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ДЮСШ-2 і ДЮСШ № 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0,962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30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1,312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1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1,132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215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3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1,312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201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ind w:firstLine="140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5. Модернізація та заміна обладнання на енергоефективне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освітлювальних приладів на енергоефективні освітлювальні прилади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Заміна освітлювальних приладів на енергоефективні освітлювальні прилади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освіти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од.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lastRenderedPageBreak/>
              <w:t>42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Заміна регістрів системи опалення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0,08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6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Заміна трубопроводів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заклади спорту: ДЮСШ-2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6. Енергетичний аудит будівель</w:t>
            </w:r>
          </w:p>
        </w:tc>
      </w:tr>
      <w:tr w:rsidR="00BE646E" w:rsidRPr="00BE646E" w:rsidTr="00BE646E">
        <w:trPr>
          <w:trHeight w:val="36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467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Енергетичний аудит будівель управління охорони здоров'я (УОЗ)</w:t>
            </w:r>
          </w:p>
        </w:tc>
        <w:tc>
          <w:tcPr>
            <w:tcW w:w="2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Будівлі Управління охорони здоров'я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напрямком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розділом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млн. грн.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8,778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0,705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0,123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3,256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5,272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8,778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255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ПРОГРАМОЮ</w:t>
            </w:r>
          </w:p>
        </w:tc>
      </w:tr>
      <w:tr w:rsidR="00BE646E" w:rsidRPr="00BE646E" w:rsidTr="00BE646E">
        <w:trPr>
          <w:trHeight w:val="255"/>
        </w:trPr>
        <w:tc>
          <w:tcPr>
            <w:tcW w:w="790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Всього за програмою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млн. грн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0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34,584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3,350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1,713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(1)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12,330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(4)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0,648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13,222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(5)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9,009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6,95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(6)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3,250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0,37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(7)</w:t>
            </w:r>
          </w:p>
        </w:tc>
      </w:tr>
      <w:tr w:rsidR="00BE646E" w:rsidRPr="00BE646E" w:rsidTr="00BE646E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34,584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46E" w:rsidRPr="00BE646E" w:rsidRDefault="00BE646E" w:rsidP="00BE646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b/>
                <w:bCs/>
                <w:color w:val="4A4A4A"/>
                <w:sz w:val="20"/>
                <w:szCs w:val="20"/>
                <w:lang w:val="uk-UA" w:eastAsia="ru-RU"/>
              </w:rPr>
              <w:t>заг.</w:t>
            </w:r>
          </w:p>
        </w:tc>
      </w:tr>
      <w:tr w:rsidR="00BE646E" w:rsidRPr="00BE646E" w:rsidTr="00BE646E">
        <w:trPr>
          <w:trHeight w:val="540"/>
        </w:trPr>
        <w:tc>
          <w:tcPr>
            <w:tcW w:w="1591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6E" w:rsidRPr="00BE646E" w:rsidRDefault="00BE646E" w:rsidP="00BE646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Індекси фінансування: (1) – власні кошти; (2) – субвенції 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lang w:val="uk-UA" w:eastAsia="ru-RU"/>
              </w:rPr>
              <w:t> </w:t>
            </w:r>
            <w:r w:rsidRPr="00BE646E">
              <w:rPr>
                <w:rFonts w:ascii="Times New Roman" w:eastAsia="Times New Roman" w:hAnsi="Times New Roman" w:cs="Times New Roman"/>
                <w:color w:val="4A4A4A"/>
                <w:sz w:val="20"/>
                <w:szCs w:val="20"/>
                <w:lang w:val="uk-UA" w:eastAsia="ru-RU"/>
              </w:rPr>
              <w:t>з держбюджету; (3) – кредити, гранти, позики; (4) – держбюджет; (5) – місцевий бюджет; (6) – інші кошти; (7) - обласний бюджет</w:t>
            </w:r>
          </w:p>
        </w:tc>
      </w:tr>
      <w:tr w:rsidR="00BE646E" w:rsidRPr="00BE646E" w:rsidTr="00BE646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46E" w:rsidRPr="00BE646E" w:rsidRDefault="00BE646E" w:rsidP="00BE646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E646E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BE646E" w:rsidRPr="00BE646E" w:rsidRDefault="00BE646E" w:rsidP="00BE646E">
      <w:pPr>
        <w:shd w:val="clear" w:color="auto" w:fill="FFFFFF"/>
        <w:spacing w:after="12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E646E" w:rsidRPr="00BE646E" w:rsidRDefault="00BE646E" w:rsidP="00BE646E">
      <w:pPr>
        <w:shd w:val="clear" w:color="auto" w:fill="FFFFFF"/>
        <w:spacing w:after="12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E64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                     </w:t>
      </w:r>
      <w:r w:rsidRPr="00BE646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E64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BE646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E646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А.А.Гавриленко</w:t>
      </w:r>
    </w:p>
    <w:p w:rsidR="00C62C0A" w:rsidRDefault="00C62C0A"/>
    <w:sectPr w:rsidR="00C62C0A" w:rsidSect="00BE64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E646E"/>
    <w:rsid w:val="00A4614C"/>
    <w:rsid w:val="00BE646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64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646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46E"/>
  </w:style>
  <w:style w:type="paragraph" w:styleId="a4">
    <w:name w:val="Body Text Indent"/>
    <w:basedOn w:val="a"/>
    <w:link w:val="a5"/>
    <w:uiPriority w:val="99"/>
    <w:semiHidden/>
    <w:unhideWhenUsed/>
    <w:rsid w:val="00BE6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E64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2475</Words>
  <Characters>14108</Characters>
  <Application>Microsoft Office Word</Application>
  <DocSecurity>0</DocSecurity>
  <Lines>117</Lines>
  <Paragraphs>33</Paragraphs>
  <ScaleCrop>false</ScaleCrop>
  <Company>Северодонецкие вести</Company>
  <LinksUpToDate>false</LinksUpToDate>
  <CharactersWithSpaces>16550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2016-07-28T13:03:00Z</dcterms:created>
  <dcterms:modified xsi:type="dcterms:W3CDTF">2016-07-28T13:04:00Z</dcterms:modified>
</cp:coreProperties>
</file>