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9A" w:rsidRPr="00F6089A" w:rsidRDefault="00F6089A" w:rsidP="00F6089A">
      <w:pPr>
        <w:shd w:val="clear" w:color="auto" w:fill="FFFFFF"/>
        <w:spacing w:after="60"/>
        <w:jc w:val="center"/>
        <w:outlineLvl w:val="1"/>
        <w:rPr>
          <w:rFonts w:ascii="Tahoma" w:eastAsia="Times New Roman" w:hAnsi="Tahoma" w:cs="Tahoma"/>
          <w:b/>
          <w:bCs/>
          <w:color w:val="4A4A4A"/>
          <w:sz w:val="31"/>
          <w:szCs w:val="31"/>
          <w:lang w:eastAsia="ru-RU"/>
        </w:rPr>
      </w:pPr>
      <w:r w:rsidRPr="00F6089A">
        <w:rPr>
          <w:rFonts w:ascii="Tahoma" w:eastAsia="Times New Roman" w:hAnsi="Tahoma" w:cs="Tahoma"/>
          <w:b/>
          <w:bCs/>
          <w:color w:val="4A4A4A"/>
          <w:sz w:val="31"/>
          <w:szCs w:val="31"/>
          <w:lang w:eastAsia="ru-RU"/>
        </w:rPr>
        <w:t>СЄВЄРОДОНЕЦЬКА  МІСЬКА РАДА</w:t>
      </w:r>
    </w:p>
    <w:p w:rsidR="00F6089A" w:rsidRPr="00F6089A" w:rsidRDefault="00F6089A" w:rsidP="00F6089A">
      <w:pPr>
        <w:shd w:val="clear" w:color="auto" w:fill="FFFFFF"/>
        <w:spacing w:after="60"/>
        <w:jc w:val="center"/>
        <w:outlineLvl w:val="1"/>
        <w:rPr>
          <w:rFonts w:ascii="Tahoma" w:eastAsia="Times New Roman" w:hAnsi="Tahoma" w:cs="Tahoma"/>
          <w:b/>
          <w:bCs/>
          <w:color w:val="4A4A4A"/>
          <w:sz w:val="31"/>
          <w:szCs w:val="31"/>
          <w:lang w:eastAsia="ru-RU"/>
        </w:rPr>
      </w:pPr>
      <w:r w:rsidRPr="00F6089A">
        <w:rPr>
          <w:rFonts w:ascii="Tahoma" w:eastAsia="Times New Roman" w:hAnsi="Tahoma" w:cs="Tahoma"/>
          <w:b/>
          <w:bCs/>
          <w:color w:val="4A4A4A"/>
          <w:sz w:val="31"/>
          <w:szCs w:val="31"/>
          <w:lang w:eastAsia="ru-RU"/>
        </w:rPr>
        <w:t>ВИКОНАВЧИЙ КОМІТЕТ</w:t>
      </w:r>
    </w:p>
    <w:p w:rsidR="00F6089A" w:rsidRPr="00F6089A" w:rsidRDefault="00F6089A" w:rsidP="00F6089A">
      <w:pPr>
        <w:shd w:val="clear" w:color="auto" w:fill="FFFFFF"/>
        <w:spacing w:after="60"/>
        <w:jc w:val="center"/>
        <w:outlineLvl w:val="1"/>
        <w:rPr>
          <w:rFonts w:ascii="Tahoma" w:eastAsia="Times New Roman" w:hAnsi="Tahoma" w:cs="Tahoma"/>
          <w:b/>
          <w:bCs/>
          <w:color w:val="4A4A4A"/>
          <w:sz w:val="31"/>
          <w:szCs w:val="31"/>
          <w:lang w:eastAsia="ru-RU"/>
        </w:rPr>
      </w:pPr>
      <w:r w:rsidRPr="00F6089A">
        <w:rPr>
          <w:rFonts w:ascii="Tahoma" w:eastAsia="Times New Roman" w:hAnsi="Tahoma" w:cs="Tahoma"/>
          <w:b/>
          <w:bCs/>
          <w:color w:val="4A4A4A"/>
          <w:sz w:val="31"/>
          <w:szCs w:val="31"/>
          <w:lang w:eastAsia="ru-RU"/>
        </w:rPr>
        <w:t>РІШЕННЯ №388</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«21» травня 2013 року</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м. Сєвєродонецьк</w:t>
      </w:r>
    </w:p>
    <w:p w:rsidR="00F6089A" w:rsidRPr="00F6089A" w:rsidRDefault="00F6089A" w:rsidP="00F6089A">
      <w:pPr>
        <w:shd w:val="clear" w:color="auto" w:fill="FFFFFF"/>
        <w:spacing w:after="60"/>
        <w:outlineLvl w:val="1"/>
        <w:rPr>
          <w:rFonts w:ascii="Tahoma" w:eastAsia="Times New Roman" w:hAnsi="Tahoma" w:cs="Tahoma"/>
          <w:b/>
          <w:bCs/>
          <w:color w:val="4A4A4A"/>
          <w:sz w:val="31"/>
          <w:szCs w:val="31"/>
          <w:lang w:eastAsia="ru-RU"/>
        </w:rPr>
      </w:pPr>
      <w:r w:rsidRPr="00F6089A">
        <w:rPr>
          <w:rFonts w:ascii="Tahoma" w:eastAsia="Times New Roman" w:hAnsi="Tahoma" w:cs="Tahoma"/>
          <w:b/>
          <w:bCs/>
          <w:color w:val="4A4A4A"/>
          <w:sz w:val="31"/>
          <w:szCs w:val="31"/>
          <w:lang w:eastAsia="ru-RU"/>
        </w:rPr>
        <w:t>Про проведення конкурсу «Кращий підприємець року» в м. Сєвєродонецьку у 2013 році</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Керуючись п.1 ст. 27 Закону України «Про місцеве самоврядування в Україні», відповідно до заходів Програми розвитку малого і середнього підприємництва в м. Сєвєродонецьку на 2013-2015 роки, з метою стимулювання, підвищення іміджу малого і середнього підприємництва міста, виконком Сєвєродонецької міської ради</w:t>
      </w:r>
    </w:p>
    <w:p w:rsidR="00F6089A" w:rsidRPr="00F6089A" w:rsidRDefault="00F6089A" w:rsidP="00F6089A">
      <w:pPr>
        <w:shd w:val="clear" w:color="auto" w:fill="FFFFFF"/>
        <w:spacing w:before="240" w:line="201" w:lineRule="atLeast"/>
        <w:ind w:right="-51"/>
        <w:jc w:val="both"/>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ВИРІШИВ:</w:t>
      </w:r>
    </w:p>
    <w:p w:rsidR="00F6089A" w:rsidRPr="00F6089A" w:rsidRDefault="00F6089A" w:rsidP="00F6089A">
      <w:pPr>
        <w:shd w:val="clear" w:color="auto" w:fill="FFFFFF"/>
        <w:spacing w:after="180" w:line="360" w:lineRule="atLeast"/>
        <w:ind w:right="-82" w:firstLine="54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1. Затвердити Положення про проведення конкурсу «Кращий підприємець року» в м. Сєвєродонецьку (Додаток1).</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2. Затвердити склад конкурсної комісії з проведення конкурсу «Кращий підприємець року» в м. Сєвєродонецьку (Додаток 2).</w:t>
      </w:r>
    </w:p>
    <w:p w:rsidR="00F6089A" w:rsidRPr="00F6089A" w:rsidRDefault="00F6089A" w:rsidP="00F6089A">
      <w:pPr>
        <w:shd w:val="clear" w:color="auto" w:fill="FFFFFF"/>
        <w:spacing w:after="60"/>
        <w:outlineLvl w:val="3"/>
        <w:rPr>
          <w:rFonts w:ascii="Tahoma" w:eastAsia="Times New Roman" w:hAnsi="Tahoma" w:cs="Tahoma"/>
          <w:b/>
          <w:bCs/>
          <w:color w:val="4A4A4A"/>
          <w:sz w:val="11"/>
          <w:szCs w:val="11"/>
          <w:lang w:eastAsia="ru-RU"/>
        </w:rPr>
      </w:pPr>
      <w:r w:rsidRPr="00F6089A">
        <w:rPr>
          <w:rFonts w:ascii="Tahoma" w:eastAsia="Times New Roman" w:hAnsi="Tahoma" w:cs="Tahoma"/>
          <w:b/>
          <w:bCs/>
          <w:color w:val="4A4A4A"/>
          <w:sz w:val="11"/>
          <w:szCs w:val="11"/>
          <w:lang w:eastAsia="ru-RU"/>
        </w:rPr>
        <w:t>3. Затвердити зразок заявки на участь у конкурсі «Кращий підприємець року» в м. Сєвєродонецьку (додаток 3).</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4. Дане рішення підлягає оприлюдненню.</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eastAsia="ru-RU"/>
        </w:rPr>
        <w:t>5. Контроль за виконанням даного рішення покласти на першого заступника міського голови.</w:t>
      </w:r>
    </w:p>
    <w:p w:rsidR="00F6089A" w:rsidRPr="00F6089A" w:rsidRDefault="00F6089A" w:rsidP="00F6089A">
      <w:pPr>
        <w:shd w:val="clear" w:color="auto" w:fill="FFFFFF"/>
        <w:spacing w:after="180" w:line="360" w:lineRule="atLeast"/>
        <w:ind w:right="-4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b/>
          <w:bCs/>
          <w:color w:val="4A4A4A"/>
          <w:sz w:val="10"/>
          <w:lang w:eastAsia="ru-RU"/>
        </w:rPr>
        <w:t>Міський голова                                                                                         В.В. Казаков</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imes New Roman" w:eastAsia="Times New Roman" w:hAnsi="Times New Roman" w:cs="Times New Roman"/>
          <w:color w:val="4A4A4A"/>
          <w:sz w:val="20"/>
          <w:szCs w:val="20"/>
          <w:shd w:val="clear" w:color="auto" w:fill="FFFFFF"/>
          <w:lang w:val="uk-UA" w:eastAsia="ru-RU"/>
        </w:rPr>
        <w:br w:type="textWrapping" w:clear="all"/>
      </w:r>
    </w:p>
    <w:p w:rsidR="00F6089A" w:rsidRPr="00F6089A" w:rsidRDefault="00F6089A" w:rsidP="00F6089A">
      <w:pPr>
        <w:shd w:val="clear" w:color="auto" w:fill="FFFFFF"/>
        <w:spacing w:line="360" w:lineRule="atLeast"/>
        <w:ind w:left="4416" w:right="-34" w:firstLine="708"/>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Додаток 1</w:t>
      </w:r>
    </w:p>
    <w:p w:rsidR="00F6089A" w:rsidRPr="00F6089A" w:rsidRDefault="00F6089A" w:rsidP="00F6089A">
      <w:pPr>
        <w:shd w:val="clear" w:color="auto" w:fill="FFFFFF"/>
        <w:spacing w:after="180" w:line="360" w:lineRule="atLeast"/>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 рішення виконавчого комітету міської ради від «21» травня 2013р. № 388</w:t>
      </w:r>
    </w:p>
    <w:p w:rsidR="00F6089A" w:rsidRPr="00F6089A" w:rsidRDefault="00F6089A" w:rsidP="00F6089A">
      <w:pPr>
        <w:shd w:val="clear" w:color="auto" w:fill="FFFFFF"/>
        <w:spacing w:after="180" w:line="360" w:lineRule="atLeast"/>
        <w:ind w:left="-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22" w:lineRule="atLeast"/>
        <w:jc w:val="center"/>
        <w:rPr>
          <w:rFonts w:ascii="Tahoma" w:eastAsia="Times New Roman" w:hAnsi="Tahoma" w:cs="Tahoma"/>
          <w:color w:val="4A4A4A"/>
          <w:sz w:val="10"/>
          <w:szCs w:val="10"/>
          <w:lang w:eastAsia="ru-RU"/>
        </w:rPr>
      </w:pPr>
    </w:p>
    <w:p w:rsidR="00F6089A" w:rsidRPr="00F6089A" w:rsidRDefault="00F6089A" w:rsidP="00F6089A">
      <w:pPr>
        <w:shd w:val="clear" w:color="auto" w:fill="FFFFFF"/>
        <w:spacing w:after="180" w:line="322"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000000"/>
          <w:sz w:val="24"/>
          <w:szCs w:val="24"/>
          <w:lang w:val="uk-UA" w:eastAsia="ru-RU"/>
        </w:rPr>
        <w:t>ПОЛОЖЕННЯ</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000000"/>
          <w:sz w:val="24"/>
          <w:szCs w:val="24"/>
          <w:lang w:val="uk-UA" w:eastAsia="ru-RU"/>
        </w:rPr>
        <w:t>про проведення конкурсу </w:t>
      </w:r>
      <w:r w:rsidRPr="00F6089A">
        <w:rPr>
          <w:rFonts w:ascii="Tahoma" w:eastAsia="Times New Roman" w:hAnsi="Tahoma" w:cs="Tahoma"/>
          <w:b/>
          <w:bCs/>
          <w:color w:val="4A4A4A"/>
          <w:sz w:val="24"/>
          <w:szCs w:val="24"/>
          <w:lang w:val="uk-UA" w:eastAsia="ru-RU"/>
        </w:rPr>
        <w:t>«Кращий підприємець року»</w:t>
      </w:r>
    </w:p>
    <w:p w:rsidR="00F6089A" w:rsidRPr="00F6089A" w:rsidRDefault="00F6089A" w:rsidP="00F6089A">
      <w:pPr>
        <w:shd w:val="clear" w:color="auto" w:fill="FFFFFF"/>
        <w:spacing w:after="180" w:line="322"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000000"/>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1. Загальні положення</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1.1. Міський конкурс «Кращий підприємець року»</w:t>
      </w:r>
      <w:r w:rsidRPr="00F6089A">
        <w:rPr>
          <w:rFonts w:ascii="Tahoma" w:eastAsia="Times New Roman" w:hAnsi="Tahoma" w:cs="Tahoma"/>
          <w:b/>
          <w:bCs/>
          <w:color w:val="4A4A4A"/>
          <w:sz w:val="24"/>
          <w:szCs w:val="24"/>
          <w:lang w:val="uk-UA" w:eastAsia="ru-RU"/>
        </w:rPr>
        <w:t> </w:t>
      </w:r>
      <w:r w:rsidRPr="00F6089A">
        <w:rPr>
          <w:rFonts w:ascii="Tahoma" w:eastAsia="Times New Roman" w:hAnsi="Tahoma" w:cs="Tahoma"/>
          <w:color w:val="4A4A4A"/>
          <w:sz w:val="24"/>
          <w:szCs w:val="24"/>
          <w:lang w:val="uk-UA" w:eastAsia="ru-RU"/>
        </w:rPr>
        <w:t>(далі – Конкурс) проводиться з метою:</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 підвищення іміджу малого і середнього підприємництва міста;</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привернення уваги з боку громадськості та активізації суб’єктів малого підприємництва у соціально-економічний розвиток міста.</w:t>
      </w:r>
    </w:p>
    <w:p w:rsidR="00F6089A" w:rsidRPr="00F6089A" w:rsidRDefault="00F6089A" w:rsidP="00F6089A">
      <w:pPr>
        <w:shd w:val="clear" w:color="auto" w:fill="FFFFFF"/>
        <w:spacing w:after="180" w:line="360" w:lineRule="atLeast"/>
        <w:ind w:right="-82"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1.2. Питання підготовки та проведення Конкурсу покладаються на Конкурсну комісію з проведення та визначення переможців конкурсу «Кращий підприємець року» (далі – Конкурсна комісія).</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1.3. Конкурсна комісія затверджується у складі згідно з додатком 2.</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1.4. Завданнями Конкурсної комісії є:</w:t>
      </w:r>
    </w:p>
    <w:p w:rsidR="00F6089A" w:rsidRPr="00F6089A" w:rsidRDefault="00F6089A" w:rsidP="00F6089A">
      <w:pPr>
        <w:shd w:val="clear" w:color="auto" w:fill="FFFFFF"/>
        <w:spacing w:after="180" w:line="360" w:lineRule="atLeast"/>
        <w:ind w:firstLine="714"/>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оголошення про початок Конкурсу із зазначенням умов його проведення;</w:t>
      </w:r>
    </w:p>
    <w:p w:rsidR="00F6089A" w:rsidRPr="00F6089A" w:rsidRDefault="00F6089A" w:rsidP="00F6089A">
      <w:pPr>
        <w:shd w:val="clear" w:color="auto" w:fill="FFFFFF"/>
        <w:spacing w:after="180" w:line="360" w:lineRule="atLeast"/>
        <w:ind w:firstLine="714"/>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прийом, реєстрація заявок, які надходять на Конкурс (забезпечує секретар Конкурсної комісії);</w:t>
      </w:r>
    </w:p>
    <w:p w:rsidR="00F6089A" w:rsidRPr="00F6089A" w:rsidRDefault="00F6089A" w:rsidP="00F6089A">
      <w:pPr>
        <w:shd w:val="clear" w:color="auto" w:fill="FFFFFF"/>
        <w:spacing w:after="180" w:line="360" w:lineRule="atLeast"/>
        <w:ind w:firstLine="714"/>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визначення відповідності поданих заявок умовам проведення Конкурсу;</w:t>
      </w:r>
    </w:p>
    <w:p w:rsidR="00F6089A" w:rsidRPr="00F6089A" w:rsidRDefault="00F6089A" w:rsidP="00F6089A">
      <w:pPr>
        <w:shd w:val="clear" w:color="auto" w:fill="FFFFFF"/>
        <w:spacing w:after="180" w:line="360" w:lineRule="atLeast"/>
        <w:ind w:firstLine="714"/>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інформування учасників Конкурсу про невідповідність поданих заявок умовам проведення Конкурсу та інформування переможців про зайняті місця;</w:t>
      </w:r>
    </w:p>
    <w:p w:rsidR="00F6089A" w:rsidRPr="00F6089A" w:rsidRDefault="00F6089A" w:rsidP="00F6089A">
      <w:pPr>
        <w:shd w:val="clear" w:color="auto" w:fill="FFFFFF"/>
        <w:spacing w:after="180" w:line="360" w:lineRule="atLeast"/>
        <w:ind w:firstLine="714"/>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інформаційне забезпечення, організація та проведення Конкурсу;</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організація і проведення заходів, пов’язаних з нагородженням переможців.</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створення та ведення бази даних учасників конкурсу.</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numPr>
          <w:ilvl w:val="0"/>
          <w:numId w:val="1"/>
        </w:numPr>
        <w:shd w:val="clear" w:color="auto" w:fill="FFFFFF"/>
        <w:spacing w:before="100" w:beforeAutospacing="1" w:after="120" w:line="360" w:lineRule="atLeast"/>
        <w:ind w:left="600"/>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Організація роботи Конкурсної комісії</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2.1.</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Формою роботи Конкурсної комісії є засідання. Засідання Конкурсної комісії вважається правомочним, якщо в ньому беруть участь не менше половини її складу.</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2.2.</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Засідання Конкурсної комісії збираються за потребою. Організовує роботу та призначає засідання Конкурсної комісії голова комісії.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2.3.</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У випадках відсутності члена Конкурсної комісії у роботі комісії бере участь особа, яка виконує його посадові обов’язки та уповноважена брати участь у роботі комісії.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2.4.</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У разі відсутності секретаря Конкурсної комісії у роботі комісії бере участь особа, яка уповноважена головою Конкурсної комісії брати участь у роботі комісії.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2.5.</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За необхідності на засідання Конкурсної комісії можуть запрошуватись представники структурних підрозділів міської ради, представники державних органів, підприємств, установ, організацій незалежно від форми власності, тощо.</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2.6.</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ahoma" w:eastAsia="Times New Roman" w:hAnsi="Tahoma" w:cs="Tahoma"/>
          <w:color w:val="4A4A4A"/>
          <w:sz w:val="24"/>
          <w:szCs w:val="24"/>
          <w:lang w:val="uk-UA" w:eastAsia="ru-RU"/>
        </w:rPr>
        <w:t>Секретар Конкурсної комісії до початку засідання готує:</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порядок денний засідання комісії зі стислим викладенням суті кожного звернення кожному члену комісії;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документи, щодо кожного Учасника, які надаються голові Конкурсної комісії.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2.7. Рішення Конкурсної комісії приймаються відкритим голосуванням більшістю голосів членів Конкурсної комісії, присутніх на засіданні. У разі, якщо кількість голосів розподіляється порівну, вирішальним є голос голови Конкурсної комісії. За пропозицією голови, членів Конкурсної комісії рішення можуть прийматися шляхом таємного голосування.</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2.8. Під час засідання Конкурсної комісії секретарем ведеться протокол, який затверджується головою Конкурсної комісії.</w:t>
      </w:r>
    </w:p>
    <w:p w:rsidR="00F6089A" w:rsidRPr="00F6089A" w:rsidRDefault="00F6089A" w:rsidP="00F6089A">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ind w:firstLine="709"/>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3. Умови та порядок проведення конкурсу</w:t>
      </w:r>
    </w:p>
    <w:p w:rsidR="00F6089A" w:rsidRPr="00F6089A" w:rsidRDefault="00F6089A" w:rsidP="00F6089A">
      <w:pPr>
        <w:shd w:val="clear" w:color="auto" w:fill="FFFFFF"/>
        <w:spacing w:after="180" w:line="360" w:lineRule="atLeast"/>
        <w:ind w:firstLine="709"/>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3.1. Конкурс проводиться за такими номінаціями:</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«Краще підприємство» (в номінації беруть участь малі і середні підприємства міста);</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«Кращий підприємець» (в номінації беруть участь фізичні особи – підприємці міста будь-яких напрямків діяльності);</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«Успішна бізнес-леді» (в номінації беруть участь жінки, які є фізичними особами — підприємцями або керівниками малих та середніх підприємств міста);</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«За благодійність і меценатство» (в номінації беруть участь фізичні особи – підприємці та підприємства малого і середнього бізнесу, які надавали благодійну допомогу, зробили значний внесок у соціально-економічний та культурний розвиток міста);</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«Кращий молодий підприємець року»</w:t>
      </w:r>
      <w:r w:rsidRPr="00F6089A">
        <w:rPr>
          <w:rFonts w:ascii="Tahoma" w:eastAsia="Times New Roman" w:hAnsi="Tahoma" w:cs="Tahoma"/>
          <w:b/>
          <w:bCs/>
          <w:color w:val="4A4A4A"/>
          <w:sz w:val="24"/>
          <w:szCs w:val="24"/>
          <w:lang w:val="uk-UA" w:eastAsia="ru-RU"/>
        </w:rPr>
        <w:t> </w:t>
      </w:r>
      <w:r w:rsidRPr="00F6089A">
        <w:rPr>
          <w:rFonts w:ascii="Tahoma" w:eastAsia="Times New Roman" w:hAnsi="Tahoma" w:cs="Tahoma"/>
          <w:color w:val="4A4A4A"/>
          <w:sz w:val="24"/>
          <w:szCs w:val="24"/>
          <w:lang w:val="uk-UA" w:eastAsia="ru-RU"/>
        </w:rPr>
        <w:t>(в номінації беруть участь керівники підприємств малого і середнього бізнесу та фізичні особи – підприємці віком до 35 років).</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3.2. До участі у Конкурсі допускаються фізичні особи – підприємці та юридичні особи, які:</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зареєстровані в установленому порядку на території м. Сєвєродонецька Луганської області як суб’єкти підприємницької діяльності;</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відповідають критеріям віднесення до суб’єктів малого і середнього підприємництва, встановлених Законом України «</w:t>
      </w:r>
      <w:r w:rsidRPr="00F6089A">
        <w:rPr>
          <w:rFonts w:ascii="Tahoma" w:eastAsia="Times New Roman" w:hAnsi="Tahoma" w:cs="Tahoma"/>
          <w:color w:val="000000"/>
          <w:sz w:val="24"/>
          <w:szCs w:val="24"/>
          <w:lang w:val="uk-UA" w:eastAsia="ru-RU"/>
        </w:rPr>
        <w:t>Про розвиток та державну підтримку малого і середнього підприємництва в Україні»</w:t>
      </w:r>
      <w:r w:rsidRPr="00F6089A">
        <w:rPr>
          <w:rFonts w:ascii="Tahoma" w:eastAsia="Times New Roman" w:hAnsi="Tahoma" w:cs="Tahoma"/>
          <w:color w:val="4A4A4A"/>
          <w:sz w:val="24"/>
          <w:szCs w:val="24"/>
          <w:lang w:val="uk-UA" w:eastAsia="ru-RU"/>
        </w:rPr>
        <w:t>;</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на дату подання заявки на участь у Конкурсі здійснюють господарську діяльність не менше двох років;</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не мають заборгованості із заробітної плати, виплат до бюджетів усіх рівнів та позабюджетних фондів.</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3.3. До участі у Конкурсі не допускаються суб’єкти господарювання:</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які не відповідають вимогам, встановлених пунктом 3.2. цього Положення;</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які мають заборгованість із заробітної плати працівникам та іншим платежам;</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стосовно яких порушено справу про банкрутство;</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які перебувають у стадії ліквідації;</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до яких у поточному році були застосовані санкції за порушення законодавства України;</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здійснюють діяльність, пов’язану з виробництвом зброї, алкогольних напоїв і тютюнових виробів, організацією та проведенням азартних ігор, обміном валюти, наданням в оренду нерухомого майна;</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які не надали документи, передбачені пунктом 3.5. цього </w:t>
      </w:r>
      <w:r w:rsidRPr="00F6089A">
        <w:rPr>
          <w:rFonts w:ascii="Tahoma" w:eastAsia="Times New Roman" w:hAnsi="Tahoma" w:cs="Tahoma"/>
          <w:caps/>
          <w:color w:val="4A4A4A"/>
          <w:sz w:val="24"/>
          <w:szCs w:val="24"/>
          <w:lang w:val="uk-UA" w:eastAsia="ru-RU"/>
        </w:rPr>
        <w:t>П</w:t>
      </w:r>
      <w:r w:rsidRPr="00F6089A">
        <w:rPr>
          <w:rFonts w:ascii="Tahoma" w:eastAsia="Times New Roman" w:hAnsi="Tahoma" w:cs="Tahoma"/>
          <w:color w:val="4A4A4A"/>
          <w:sz w:val="24"/>
          <w:szCs w:val="24"/>
          <w:lang w:val="uk-UA" w:eastAsia="ru-RU"/>
        </w:rPr>
        <w:t>оложення.</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3.4. Конкурс розпочинається з дня публікації оголошення про його проведення в суспільно – політичній газеті «Сєвєродонецька вісті» та проходить у три етапи:</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 етап – 01.06.2013р. - 27.06.2013р.;</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ІІ етап – 01.07.2013р. - 31.07.2013р.;</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ІІІ етап – 01.08.2013р. – 29.08.2013р.</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xml:space="preserve">3.5. На першому етапі конкурсу претенденти, які бажають взяти участь у ньому, подають до департаменту економічного розвитку, розташованому за </w:t>
      </w:r>
      <w:r w:rsidRPr="00F6089A">
        <w:rPr>
          <w:rFonts w:ascii="Tahoma" w:eastAsia="Times New Roman" w:hAnsi="Tahoma" w:cs="Tahoma"/>
          <w:color w:val="4A4A4A"/>
          <w:sz w:val="24"/>
          <w:szCs w:val="24"/>
          <w:lang w:val="uk-UA" w:eastAsia="ru-RU"/>
        </w:rPr>
        <w:lastRenderedPageBreak/>
        <w:t>адресою: вул. Леніна, 32 к. 60 м. Сєвєродонецьк Луганської області 93400, тел./факс (06452) 45295, такі документи та матеріали:</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заявку на участь у конкурсі за формою згідно з додатком 3, завірену особистим підписом та печаткою (у разі її наявності);</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документ що підтверджує Державну реєстрацію юридичної особи або фізичної особи-підприємця;</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довідки, видані органами Державної податкової служби та Пенсійного фонду України, про відсутність (наявність) заборгованості за податковими зобов'язаннями та платежами до Пенсійного фонду України станом не пізніше ніж за 30 днів до дня подання заявки.</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3.6. Крім документів, зазначених у п. 3.5 цього </w:t>
      </w:r>
      <w:r w:rsidRPr="00F6089A">
        <w:rPr>
          <w:rFonts w:ascii="Tahoma" w:eastAsia="Times New Roman" w:hAnsi="Tahoma" w:cs="Tahoma"/>
          <w:caps/>
          <w:color w:val="4A4A4A"/>
          <w:sz w:val="24"/>
          <w:szCs w:val="24"/>
          <w:lang w:val="uk-UA" w:eastAsia="ru-RU"/>
        </w:rPr>
        <w:t>П</w:t>
      </w:r>
      <w:r w:rsidRPr="00F6089A">
        <w:rPr>
          <w:rFonts w:ascii="Tahoma" w:eastAsia="Times New Roman" w:hAnsi="Tahoma" w:cs="Tahoma"/>
          <w:color w:val="4A4A4A"/>
          <w:sz w:val="24"/>
          <w:szCs w:val="24"/>
          <w:lang w:val="uk-UA" w:eastAsia="ru-RU"/>
        </w:rPr>
        <w:t>оложення, суб’єкт господарювання має право додатково подати такі документи:</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копії сертифікатів, які підтверджують впровадження системи управління якістю за стандартами ISO;</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копії документів, що підтверджують отримання ним нагород (дипломів, сертифікатів, інших відзнак);</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копії національних та міжнародних сертифікатів якості продукції;</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копії публікацій у друкованих та електронних засобах масової інформації, відеозаписи телепрограм, у яких висвітлювалась його діяльність;</w:t>
      </w:r>
    </w:p>
    <w:p w:rsidR="00F6089A" w:rsidRPr="00F6089A" w:rsidRDefault="00F6089A" w:rsidP="00F6089A">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інформацію про його благочинну та природоохоронну діяльність.</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3.7. Подані документи перевіряються секретарем Конкурсної комісії та, у разі відповідності переліку документів вимогам, встановленим пунктом 3.5. цього Положення, реєструються в день їх надходження у відповідному журналі. У разі невідповідності переліку документів встановленим вимогам, документи не реєструються та повертаються претенденту з наданням відповідних роз’яснень.</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3.8. Конкурсна комісія перевіряє показники претендентів на відповідність вимогам до учасників Конкурсу та приймає рішення щодо допуску претендента до конкурсного відбору або відмови у прийнятті заявки до розгляду.</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3.9. У разі потреби, Конкурсна комісія має право направляти запити відповідним органам місцевого самоврядування, підприємствам, установам та організаціям для перевірки відомостей, наведених у заявці на участь у Конкурсі та доданих документах.</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3.10. У разі невідповідності показників претендентів встановленим вимогам, Конкурсна комісія направляє учаснику вмотивований лист-відмову у прийнятті заявки до розгляду.</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3.11. Суб’єкт господарювання, який отримав відмову у прийнятті заявки до розгляду, має право в установлені строки повторно подати заявку на участь у Конкурсі після виправлення всіх недоліків.</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3.12. На другому етапі конкурсу Конкурсна комісія на своїх засіданнях розглядає документи та матеріали, передані секретарем та за результатами їх розгляду визначає на конкурсній основі переможців та лауреатів конкурсу в кожній номінації.</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3.13. На третьому етапі конкурсу проходить нагородження переможців та лауреатів, визначених Конкурсною комісією.</w:t>
      </w:r>
    </w:p>
    <w:p w:rsidR="00F6089A" w:rsidRPr="00F6089A" w:rsidRDefault="00F6089A" w:rsidP="00F6089A">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151" w:lineRule="atLeast"/>
        <w:ind w:left="360" w:firstLine="540"/>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4. Критерії оцінки учасників та переможців Конкурсу</w:t>
      </w:r>
    </w:p>
    <w:p w:rsidR="00F6089A" w:rsidRPr="00F6089A" w:rsidRDefault="00F6089A" w:rsidP="00F6089A">
      <w:pPr>
        <w:shd w:val="clear" w:color="auto" w:fill="FFFFFF"/>
        <w:spacing w:after="180" w:line="360" w:lineRule="atLeast"/>
        <w:ind w:firstLine="54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4.1. Критерії, за якими оцінюються учасники Конкурсу:</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кількість працівників;</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темп зростання середньооблікової кількості працівників у минулому році до попереднього;</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кількість створених протягом минулого року нових робочих місць;</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реалізованих товарів (робіт, послуг) у минулому році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темп зростання обсягу реалізованих товарів (робіт, послуг) у минулому році до попереднього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реалізованих товарів (робіт, послуг) у минулому році у розрахунку на одного працівника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експорту товарів (робіт, послуг) у минулому році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експорту товарів (робіт, послуг) у минулому році у розрахунку на одного працівника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середньомісячна заробітна плата за минулий рік (грн.);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темп зростання середньомісячної заробітної плати за минулий рік до попереднього;</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 сума податків, сплачених до міського бюджету (тис. 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темп зростання суми податків, сплачених до міського бюджету за минулий рік до попереднього;</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сума податків, сплачених до міського бюджету у розрахунку на одного працівника (тис. 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сума залучених протягом минулого та поточного років інвестицій (у тому числі іноземних)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сума залучених протягом минулого та поточного років інвестицій (у тому числі іноземних) у розрахунку на одного працівника (тис.грн.);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коштів, виділених на благочинну діяльність (грн.);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обсяг коштів, виділених на природоохоронні заходи (грн.);</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впровадження системи управління якістю товарів (робіт, послуг) згідно зі стандартами ISO;</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наявність міжнародних сертифікатів якості продукції;</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наявність українських сертифікатів якості продукції;</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наявність всеукраїнських та міжнародних нагород, отриманих протягом минулого та поточного років (дипломи, сертифікати тощо);</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участь у міжнародних виставках на території України та поза її межами протягом минулого та поточного років;</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наявність публікацій про позитивний досвід роботи суб’єкта господарювання у засобах масової інформації протягом минулого та поточного років.</w:t>
      </w:r>
    </w:p>
    <w:p w:rsidR="00F6089A" w:rsidRPr="00F6089A" w:rsidRDefault="00F6089A" w:rsidP="00F6089A">
      <w:pPr>
        <w:shd w:val="clear" w:color="auto" w:fill="FFFFFF"/>
        <w:spacing w:after="180" w:line="360" w:lineRule="atLeast"/>
        <w:ind w:firstLine="5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numPr>
          <w:ilvl w:val="0"/>
          <w:numId w:val="2"/>
        </w:numPr>
        <w:shd w:val="clear" w:color="auto" w:fill="FFFFFF"/>
        <w:spacing w:before="100" w:beforeAutospacing="1" w:after="120" w:line="151" w:lineRule="atLeast"/>
        <w:ind w:left="600"/>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Порядок підведення підсумків Конкурсу</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5.1. Конкурсна комісія окремо по кожній номінації визначає переможців та лауреатів.</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aps/>
          <w:color w:val="4A4A4A"/>
          <w:sz w:val="24"/>
          <w:szCs w:val="24"/>
          <w:lang w:val="uk-UA" w:eastAsia="ru-RU"/>
        </w:rPr>
        <w:t>П</w:t>
      </w:r>
      <w:r w:rsidRPr="00F6089A">
        <w:rPr>
          <w:rFonts w:ascii="Tahoma" w:eastAsia="Times New Roman" w:hAnsi="Tahoma" w:cs="Tahoma"/>
          <w:color w:val="4A4A4A"/>
          <w:sz w:val="24"/>
          <w:szCs w:val="24"/>
          <w:lang w:val="uk-UA" w:eastAsia="ru-RU"/>
        </w:rPr>
        <w:t>ереможцями вважаються учасники, які зайняли перше місце, лауреатами – учасники, які зайняли друге, третє місця.</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5.2. Переможці Конкурсу у кожній номінації нагороджуються дипломом переможця.</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5.3. Лауреати Конкурсу у кожній номінації нагороджуються дипломом лауреата.</w:t>
      </w:r>
    </w:p>
    <w:p w:rsidR="00F6089A" w:rsidRPr="00F6089A" w:rsidRDefault="00F6089A" w:rsidP="00F6089A">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5.4. Нагородження переможців здійснюється в урочистій обстановці.</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5.5. Інформаційні матеріали про проведення конкурсу, фотографії переможців та лауреатів оприлюднюється.</w:t>
      </w:r>
    </w:p>
    <w:p w:rsidR="00F6089A" w:rsidRPr="00F6089A" w:rsidRDefault="00F6089A" w:rsidP="00F6089A">
      <w:pPr>
        <w:shd w:val="clear" w:color="auto" w:fill="FFFFFF"/>
        <w:spacing w:after="180" w:line="360" w:lineRule="atLeast"/>
        <w:ind w:firstLine="713"/>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5.6. Переможці конкурсу мають право використовувати у своїй документації та рекламних матеріалах звання «Кращий підприємець року» та відповідної номінації.</w:t>
      </w:r>
    </w:p>
    <w:p w:rsidR="00F6089A" w:rsidRPr="00F6089A" w:rsidRDefault="00F6089A" w:rsidP="00F6089A">
      <w:pPr>
        <w:shd w:val="clear" w:color="auto" w:fill="FFFFFF"/>
        <w:spacing w:after="180" w:line="360" w:lineRule="atLeast"/>
        <w:ind w:firstLine="713"/>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numPr>
          <w:ilvl w:val="0"/>
          <w:numId w:val="3"/>
        </w:numPr>
        <w:shd w:val="clear" w:color="auto" w:fill="FFFFFF"/>
        <w:spacing w:before="100" w:beforeAutospacing="1" w:after="120" w:line="151" w:lineRule="atLeast"/>
        <w:ind w:left="600"/>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Фінансове забезпечення Конкурсу та нагородження переможців</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imes New Roman" w:eastAsia="Times New Roman" w:hAnsi="Times New Roman" w:cs="Times New Roman"/>
          <w:color w:val="4A4A4A"/>
          <w:sz w:val="24"/>
          <w:szCs w:val="24"/>
          <w:lang w:val="uk-UA" w:eastAsia="ru-RU"/>
        </w:rPr>
        <w:t>6.1. Для нагородження переможців засновуються три призових місця в кожній номінації - 1, 2, 3 місце. Фінансування конкурсу здійснюється за рахунок коштів міського бюджету </w:t>
      </w:r>
      <w:r w:rsidRPr="00F6089A">
        <w:rPr>
          <w:rFonts w:ascii="Times New Roman" w:eastAsia="Times New Roman" w:hAnsi="Times New Roman" w:cs="Times New Roman"/>
          <w:color w:val="000000"/>
          <w:spacing w:val="-2"/>
          <w:sz w:val="24"/>
          <w:szCs w:val="24"/>
          <w:lang w:val="uk-UA" w:eastAsia="ru-RU"/>
        </w:rPr>
        <w:t>у рамках виконання заходів</w:t>
      </w:r>
      <w:r w:rsidRPr="00F6089A">
        <w:rPr>
          <w:rFonts w:ascii="Times New Roman" w:eastAsia="Times New Roman" w:hAnsi="Times New Roman" w:cs="Times New Roman"/>
          <w:color w:val="4A4A4A"/>
          <w:sz w:val="24"/>
          <w:szCs w:val="24"/>
          <w:lang w:val="uk-UA" w:eastAsia="ru-RU"/>
        </w:rPr>
        <w:t> Програми розвитку малого і середнього підприємництва в м. Сєвєродонецьку на 2013-2015 роки, яка затверджена рішенням 56-ої сесії міськради від 24.01.2013р. №2396. Розмір грошової премії переможців Конкурсу встановлюються рішенням Конкурсної комісії. Недержавні організації можуть за власною ініціативою нагороджувати переможців Конкурсу.</w:t>
      </w:r>
    </w:p>
    <w:p w:rsidR="00F6089A" w:rsidRPr="00F6089A" w:rsidRDefault="00F6089A" w:rsidP="00F6089A">
      <w:pPr>
        <w:shd w:val="clear" w:color="auto" w:fill="FFFFFF"/>
        <w:spacing w:after="180" w:line="360" w:lineRule="atLeast"/>
        <w:ind w:firstLine="713"/>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Керуючий справами виконкому                                                Л.Ф. Єфименко</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imes New Roman" w:eastAsia="Times New Roman" w:hAnsi="Times New Roman" w:cs="Times New Roman"/>
          <w:b/>
          <w:bCs/>
          <w:color w:val="4A4A4A"/>
          <w:sz w:val="28"/>
          <w:szCs w:val="28"/>
          <w:shd w:val="clear" w:color="auto" w:fill="FFFFFF"/>
          <w:lang w:val="uk-UA" w:eastAsia="ru-RU"/>
        </w:rPr>
        <w:br w:type="textWrapping" w:clear="all"/>
      </w:r>
    </w:p>
    <w:p w:rsidR="00F6089A" w:rsidRPr="00F6089A" w:rsidRDefault="00F6089A" w:rsidP="00F6089A">
      <w:pPr>
        <w:shd w:val="clear" w:color="auto" w:fill="FFFFFF"/>
        <w:spacing w:after="180" w:line="360" w:lineRule="atLeast"/>
        <w:ind w:left="4956" w:firstLine="14"/>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Додаток 2</w:t>
      </w:r>
    </w:p>
    <w:p w:rsidR="00F6089A" w:rsidRPr="00F6089A" w:rsidRDefault="00F6089A" w:rsidP="00F6089A">
      <w:pPr>
        <w:shd w:val="clear" w:color="auto" w:fill="FFFFFF"/>
        <w:spacing w:after="180" w:line="360" w:lineRule="atLeast"/>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 рішення виконавчого комітету міської ради від «21» травня 2013р. № 388</w:t>
      </w:r>
    </w:p>
    <w:p w:rsidR="00F6089A" w:rsidRPr="00F6089A" w:rsidRDefault="00F6089A" w:rsidP="00F6089A">
      <w:pPr>
        <w:shd w:val="clear" w:color="auto" w:fill="FFFFFF"/>
        <w:spacing w:after="180" w:line="360" w:lineRule="atLeast"/>
        <w:ind w:left="-540" w:hanging="96"/>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Склад конкурсної комісії</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щодо проведення міського конкурсу «Кращий підприємець року»</w:t>
      </w:r>
    </w:p>
    <w:p w:rsidR="00F6089A" w:rsidRPr="00F6089A" w:rsidRDefault="00F6089A" w:rsidP="00F6089A">
      <w:pPr>
        <w:shd w:val="clear" w:color="auto" w:fill="FFFFFF"/>
        <w:spacing w:after="180" w:line="360" w:lineRule="atLeast"/>
        <w:ind w:left="-54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tbl>
      <w:tblPr>
        <w:tblW w:w="10008" w:type="dxa"/>
        <w:shd w:val="clear" w:color="auto" w:fill="FFFFFF"/>
        <w:tblCellMar>
          <w:left w:w="0" w:type="dxa"/>
          <w:right w:w="0" w:type="dxa"/>
        </w:tblCellMar>
        <w:tblLook w:val="04A0"/>
      </w:tblPr>
      <w:tblGrid>
        <w:gridCol w:w="4428"/>
        <w:gridCol w:w="5580"/>
      </w:tblGrid>
      <w:tr w:rsidR="00F6089A" w:rsidRPr="00F6089A" w:rsidTr="00F6089A">
        <w:tc>
          <w:tcPr>
            <w:tcW w:w="4428"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b/>
                <w:bCs/>
                <w:color w:val="4A4A4A"/>
                <w:sz w:val="24"/>
                <w:szCs w:val="24"/>
                <w:lang w:val="uk-UA" w:eastAsia="ru-RU"/>
              </w:rPr>
              <w:t>Голова конкурсної комісії</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перший заступник міського голови</w:t>
            </w:r>
          </w:p>
        </w:tc>
      </w:tr>
      <w:tr w:rsidR="00F6089A" w:rsidRPr="00F6089A" w:rsidTr="00F6089A">
        <w:tc>
          <w:tcPr>
            <w:tcW w:w="4428"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b/>
                <w:bCs/>
                <w:color w:val="4A4A4A"/>
                <w:sz w:val="24"/>
                <w:szCs w:val="24"/>
                <w:lang w:val="uk-UA" w:eastAsia="ru-RU"/>
              </w:rPr>
              <w:t>Заступник голови конкурсної комісії</w:t>
            </w:r>
          </w:p>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lastRenderedPageBreak/>
              <w:t>Колєснік Н.С.</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lastRenderedPageBreak/>
              <w:t> </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lastRenderedPageBreak/>
              <w:t>директор департаменту економічного розвитку, депутат Сєвєродонецької міської ради</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b/>
                <w:bCs/>
                <w:color w:val="4A4A4A"/>
                <w:sz w:val="24"/>
                <w:szCs w:val="24"/>
                <w:lang w:val="uk-UA" w:eastAsia="ru-RU"/>
              </w:rPr>
              <w:lastRenderedPageBreak/>
              <w:t>Секретар конкурсної комісії</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Макашутіна О.Л.</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головний спеціаліст відділу інвестиційної та регуляторної політики департаменту економічного розвитку</w:t>
            </w:r>
          </w:p>
        </w:tc>
      </w:tr>
      <w:tr w:rsidR="00F6089A" w:rsidRPr="00F6089A" w:rsidTr="00F6089A">
        <w:trPr>
          <w:trHeight w:val="289"/>
        </w:trPr>
        <w:tc>
          <w:tcPr>
            <w:tcW w:w="4428"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5040" w:hanging="5040"/>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b/>
                <w:bCs/>
                <w:color w:val="4A4A4A"/>
                <w:sz w:val="24"/>
                <w:szCs w:val="24"/>
                <w:lang w:val="uk-UA" w:eastAsia="ru-RU"/>
              </w:rPr>
              <w:t>Члени конкурсної комісії</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Анцупова Г.В.</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начальник відділу внутрішньої політики та зв’язків з громадськістю</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Поркуян О.В. (за згодою)</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директор технологічного інституту Східноукраїнського національного</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університету ім. Даля</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Погорєлий С.С. (за згодою)</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начальник ДПІ у м. Сєвєродонецьку</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Лугова Л.Л. (за згодою)</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заступник директора міського центру зайнятості</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eastAsia="ru-RU"/>
              </w:rPr>
              <w:t>Шарунова О.В. (за згодою)</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eastAsia="ru-RU"/>
              </w:rPr>
              <w:t>начальник УПФУ у м. Сєвєродонецьку</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right="-185"/>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left="5040" w:hanging="5040"/>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Євсєєва Л.С.</w:t>
            </w:r>
          </w:p>
          <w:p w:rsidR="00F6089A" w:rsidRPr="00F6089A" w:rsidRDefault="00F6089A" w:rsidP="00F6089A">
            <w:pPr>
              <w:spacing w:after="180" w:line="360" w:lineRule="atLeast"/>
              <w:ind w:left="5040" w:hanging="5040"/>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експерт з питань підготовки проектів</w:t>
            </w:r>
          </w:p>
        </w:tc>
      </w:tr>
      <w:tr w:rsidR="00F6089A" w:rsidRPr="00F6089A" w:rsidTr="00F6089A">
        <w:tc>
          <w:tcPr>
            <w:tcW w:w="4428"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ind w:left="5040" w:hanging="5040"/>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Ніжельська О.С. (за згодою)</w:t>
            </w:r>
          </w:p>
        </w:tc>
        <w:tc>
          <w:tcPr>
            <w:tcW w:w="5580"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менеджер «Сєвєродонецької агенції розвитку громади»</w:t>
            </w:r>
          </w:p>
        </w:tc>
      </w:tr>
      <w:tr w:rsidR="00F6089A" w:rsidRPr="00F6089A" w:rsidTr="00F6089A">
        <w:tc>
          <w:tcPr>
            <w:tcW w:w="4428"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5040" w:hanging="5040"/>
              <w:jc w:val="both"/>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Пригородов П.В. (за згодою)</w:t>
            </w:r>
          </w:p>
        </w:tc>
        <w:tc>
          <w:tcPr>
            <w:tcW w:w="5580" w:type="dxa"/>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xml:space="preserve">перший заступник голови правління міської </w:t>
            </w:r>
            <w:r w:rsidRPr="00F6089A">
              <w:rPr>
                <w:rFonts w:ascii="Times New Roman" w:eastAsia="Times New Roman" w:hAnsi="Times New Roman" w:cs="Times New Roman"/>
                <w:color w:val="4A4A4A"/>
                <w:sz w:val="24"/>
                <w:szCs w:val="24"/>
                <w:lang w:val="uk-UA" w:eastAsia="ru-RU"/>
              </w:rPr>
              <w:lastRenderedPageBreak/>
              <w:t>громадської організації «Свєродонецька молодіжна рада»</w:t>
            </w:r>
          </w:p>
        </w:tc>
      </w:tr>
    </w:tbl>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lastRenderedPageBreak/>
        <w:t> </w:t>
      </w:r>
    </w:p>
    <w:p w:rsidR="00F6089A" w:rsidRPr="00F6089A" w:rsidRDefault="00F6089A" w:rsidP="00F6089A">
      <w:pPr>
        <w:shd w:val="clear" w:color="auto" w:fill="FFFFFF"/>
        <w:spacing w:after="180" w:line="360" w:lineRule="atLeast"/>
        <w:ind w:left="284"/>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ind w:left="284"/>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ind w:left="284" w:hanging="284"/>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Керуючий справами виконкому                                                Л.Ф. Єфименко</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imes New Roman" w:eastAsia="Times New Roman" w:hAnsi="Times New Roman" w:cs="Times New Roman"/>
          <w:color w:val="4A4A4A"/>
          <w:sz w:val="28"/>
          <w:szCs w:val="28"/>
          <w:shd w:val="clear" w:color="auto" w:fill="FFFFFF"/>
          <w:lang w:val="uk-UA" w:eastAsia="ru-RU"/>
        </w:rPr>
        <w:br w:type="textWrapping" w:clear="all"/>
      </w:r>
    </w:p>
    <w:p w:rsidR="00F6089A" w:rsidRPr="00F6089A" w:rsidRDefault="00F6089A" w:rsidP="00F6089A">
      <w:pPr>
        <w:shd w:val="clear" w:color="auto" w:fill="FFFFFF"/>
        <w:spacing w:after="180" w:line="360" w:lineRule="atLeast"/>
        <w:ind w:left="4956" w:firstLine="14"/>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Додаток 3</w:t>
      </w:r>
    </w:p>
    <w:p w:rsidR="00F6089A" w:rsidRPr="00F6089A" w:rsidRDefault="00F6089A" w:rsidP="00F6089A">
      <w:pPr>
        <w:shd w:val="clear" w:color="auto" w:fill="FFFFFF"/>
        <w:spacing w:after="180" w:line="360" w:lineRule="atLeast"/>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 рішення виконавчого комітету міської ради від «21» травня 2013р. № 388</w:t>
      </w:r>
    </w:p>
    <w:p w:rsidR="00F6089A" w:rsidRPr="00F6089A" w:rsidRDefault="00F6089A" w:rsidP="00F6089A">
      <w:pPr>
        <w:shd w:val="clear" w:color="auto" w:fill="FFFFFF"/>
        <w:spacing w:after="180" w:line="360" w:lineRule="atLeast"/>
        <w:ind w:left="-540" w:hanging="96"/>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ЗАЯВКА</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на участь у конкурсі «Кращий підприємець року»</w:t>
      </w:r>
    </w:p>
    <w:p w:rsidR="00F6089A" w:rsidRPr="00F6089A" w:rsidRDefault="00F6089A" w:rsidP="00F6089A">
      <w:pPr>
        <w:shd w:val="clear" w:color="auto" w:fill="FFFFFF"/>
        <w:spacing w:after="180" w:line="360" w:lineRule="atLeast"/>
        <w:ind w:left="4956" w:firstLine="708"/>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 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(П.І.Б. керівника, назва підприємства/фізичної особи - підприємця)</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 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(місце проживання фізичної особи – підприємця/юридична адреса підприємства)</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________________________________________________________________________________</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3. Свідоцтво про державну реєстрацію: серія ________ № ______________________________</w:t>
      </w:r>
    </w:p>
    <w:p w:rsidR="00F6089A" w:rsidRPr="00F6089A" w:rsidRDefault="00F6089A" w:rsidP="00F6089A">
      <w:pPr>
        <w:shd w:val="clear" w:color="auto" w:fill="FFFFFF"/>
        <w:spacing w:after="180" w:line="360" w:lineRule="atLeast"/>
        <w:ind w:left="414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видане «___» ____________________ ________ року</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________________________________________________________________________________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(назва органу державної реєстрації)</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4. П.І.Б. керівника ________________________________________________________________</w:t>
      </w:r>
    </w:p>
    <w:p w:rsidR="00F6089A" w:rsidRPr="00F6089A" w:rsidRDefault="00F6089A" w:rsidP="00F6089A">
      <w:pPr>
        <w:shd w:val="clear" w:color="auto" w:fill="FFFFFF"/>
        <w:spacing w:after="180" w:line="360" w:lineRule="atLeast"/>
        <w:ind w:left="1980"/>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(заповнюється юридичними особами)</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 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(код ЄДРПОУ/індивідуальний податковий номер (для фізичних осіб-підприємців)</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6. Основні види діяльності:</w:t>
      </w:r>
    </w:p>
    <w:p w:rsidR="00F6089A" w:rsidRPr="00F6089A" w:rsidRDefault="00F6089A" w:rsidP="00F6089A">
      <w:pPr>
        <w:shd w:val="clear" w:color="auto" w:fill="FFFFFF"/>
        <w:spacing w:after="180" w:line="360" w:lineRule="atLeast"/>
        <w:ind w:left="288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_______________________________________________________________________</w:t>
      </w:r>
      <w:r w:rsidRPr="00F6089A">
        <w:rPr>
          <w:rFonts w:ascii="Tahoma" w:eastAsia="Times New Roman" w:hAnsi="Tahoma" w:cs="Tahoma"/>
          <w:color w:val="4A4A4A"/>
          <w:sz w:val="24"/>
          <w:szCs w:val="24"/>
          <w:lang w:val="uk-UA" w:eastAsia="ru-RU"/>
        </w:rPr>
        <w:br/>
        <w:t>________________________________________________________________________</w:t>
      </w:r>
      <w:r w:rsidRPr="00F6089A">
        <w:rPr>
          <w:rFonts w:ascii="Tahoma" w:eastAsia="Times New Roman" w:hAnsi="Tahoma" w:cs="Tahoma"/>
          <w:color w:val="4A4A4A"/>
          <w:sz w:val="24"/>
          <w:szCs w:val="24"/>
          <w:lang w:val="uk-UA" w:eastAsia="ru-RU"/>
        </w:rPr>
        <w:br/>
        <w:t>________________________________________________________________________</w:t>
      </w:r>
      <w:r w:rsidRPr="00F6089A">
        <w:rPr>
          <w:rFonts w:ascii="Tahoma" w:eastAsia="Times New Roman" w:hAnsi="Tahoma" w:cs="Tahoma"/>
          <w:color w:val="4A4A4A"/>
          <w:sz w:val="24"/>
          <w:szCs w:val="24"/>
          <w:lang w:val="uk-UA" w:eastAsia="ru-RU"/>
        </w:rPr>
        <w:br/>
        <w:t>________________________________________________________________________</w:t>
      </w:r>
      <w:r w:rsidRPr="00F6089A">
        <w:rPr>
          <w:rFonts w:ascii="Tahoma" w:eastAsia="Times New Roman" w:hAnsi="Tahoma" w:cs="Tahoma"/>
          <w:color w:val="4A4A4A"/>
          <w:sz w:val="24"/>
          <w:szCs w:val="24"/>
          <w:lang w:val="uk-UA" w:eastAsia="ru-RU"/>
        </w:rPr>
        <w:br/>
        <w:t>________________________________________________________________________</w:t>
      </w:r>
      <w:r w:rsidRPr="00F6089A">
        <w:rPr>
          <w:rFonts w:ascii="Tahoma" w:eastAsia="Times New Roman" w:hAnsi="Tahoma" w:cs="Tahoma"/>
          <w:color w:val="4A4A4A"/>
          <w:sz w:val="24"/>
          <w:szCs w:val="24"/>
          <w:lang w:val="uk-UA" w:eastAsia="ru-RU"/>
        </w:rPr>
        <w:br/>
        <w:t>_________________________________</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7. Контактні телефони: раб.(________) _____________, моб. (________) _______________</w:t>
      </w:r>
    </w:p>
    <w:p w:rsidR="00F6089A" w:rsidRPr="00F6089A" w:rsidRDefault="00F6089A" w:rsidP="00F6089A">
      <w:pPr>
        <w:shd w:val="clear" w:color="auto" w:fill="FFFFFF"/>
        <w:spacing w:after="180" w:line="360" w:lineRule="atLeast"/>
        <w:ind w:left="288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т./факс (_______) _______________</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lastRenderedPageBreak/>
        <w:t>8. E-mail: ___________________________ 6. Веб-сайт: http://____________________________</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Повноту і достовірність відомостей, викладених у цій заявці, та доданих до неї документів підтверджую.</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З правилами конкурсу ознайомлений.</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Даю згоду на перевірку відомостей, викладених у цій заявці.</w:t>
      </w:r>
    </w:p>
    <w:p w:rsidR="00F6089A" w:rsidRPr="00F6089A" w:rsidRDefault="00F6089A" w:rsidP="00F6089A">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tbl>
      <w:tblPr>
        <w:tblW w:w="0" w:type="auto"/>
        <w:shd w:val="clear" w:color="auto" w:fill="FFFFFF"/>
        <w:tblCellMar>
          <w:left w:w="0" w:type="dxa"/>
          <w:right w:w="0" w:type="dxa"/>
        </w:tblCellMar>
        <w:tblLook w:val="04A0"/>
      </w:tblPr>
      <w:tblGrid>
        <w:gridCol w:w="3508"/>
        <w:gridCol w:w="3197"/>
        <w:gridCol w:w="2866"/>
      </w:tblGrid>
      <w:tr w:rsidR="00F6089A" w:rsidRPr="00F6089A" w:rsidTr="00F6089A">
        <w:tc>
          <w:tcPr>
            <w:tcW w:w="321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w:t>
            </w:r>
            <w:r w:rsidRPr="00F6089A">
              <w:rPr>
                <w:rFonts w:ascii="Times New Roman" w:eastAsia="Times New Roman" w:hAnsi="Times New Roman" w:cs="Times New Roman"/>
                <w:color w:val="4A4A4A"/>
                <w:sz w:val="18"/>
                <w:szCs w:val="18"/>
                <w:lang w:val="uk-UA" w:eastAsia="ru-RU"/>
              </w:rPr>
              <w:t>(посада керівника підприємства/фізичної особи - підприємця)</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___________________________</w:t>
            </w:r>
          </w:p>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(підпис)</w:t>
            </w:r>
          </w:p>
        </w:tc>
        <w:tc>
          <w:tcPr>
            <w:tcW w:w="3182"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18"/>
                <w:szCs w:val="18"/>
                <w:lang w:val="uk-UA" w:eastAsia="ru-RU"/>
              </w:rPr>
              <w:t>(ініціали та прізвище керівника)</w:t>
            </w:r>
          </w:p>
        </w:tc>
      </w:tr>
      <w:tr w:rsidR="00F6089A" w:rsidRPr="00F6089A" w:rsidTr="00F6089A">
        <w:tc>
          <w:tcPr>
            <w:tcW w:w="321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182"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321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u w:val="single"/>
                <w:vertAlign w:val="superscript"/>
                <w:lang w:val="uk-UA" w:eastAsia="ru-RU"/>
              </w:rPr>
              <w:t>(дата подання заявки)</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182"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bl>
    <w:p w:rsidR="00F6089A" w:rsidRPr="00F6089A" w:rsidRDefault="00F6089A" w:rsidP="00F6089A">
      <w:pPr>
        <w:shd w:val="clear" w:color="auto" w:fill="FFFFFF"/>
        <w:spacing w:after="180" w:line="8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8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М.П.   підприємства, яка подала заявку</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Керуючий справами виконкому                                                Л.Ф. Єфименко</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imes New Roman" w:eastAsia="Times New Roman" w:hAnsi="Times New Roman" w:cs="Times New Roman"/>
          <w:color w:val="4A4A4A"/>
          <w:sz w:val="24"/>
          <w:szCs w:val="24"/>
          <w:shd w:val="clear" w:color="auto" w:fill="FFFFFF"/>
          <w:vertAlign w:val="superscript"/>
          <w:lang w:val="uk-UA" w:eastAsia="ru-RU"/>
        </w:rPr>
        <w:br w:type="textWrapping" w:clear="all"/>
      </w:r>
    </w:p>
    <w:p w:rsidR="00F6089A" w:rsidRPr="00F6089A" w:rsidRDefault="00F6089A" w:rsidP="00F6089A">
      <w:pPr>
        <w:shd w:val="clear" w:color="auto" w:fill="FFFFFF"/>
        <w:spacing w:after="180" w:line="360" w:lineRule="atLeast"/>
        <w:ind w:left="4956" w:firstLine="14"/>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Продовження додатку 3</w:t>
      </w:r>
    </w:p>
    <w:p w:rsidR="00F6089A" w:rsidRPr="00F6089A" w:rsidRDefault="00F6089A" w:rsidP="00F6089A">
      <w:pPr>
        <w:shd w:val="clear" w:color="auto" w:fill="FFFFFF"/>
        <w:spacing w:after="180" w:line="360" w:lineRule="atLeast"/>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 рішення виконавчого комітету міської ради від «21» травня 2013р. № 388</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Інформація про</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________________________________________________________________________________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t>(П.І.Б. керівника, назва підприємства/фізичної особи - підприємця)</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________________________________________________________________________________</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vertAlign w:val="superscript"/>
          <w:lang w:val="uk-UA" w:eastAsia="ru-RU"/>
        </w:rPr>
        <w:lastRenderedPageBreak/>
        <w:t>(код ЄДРПОУ/індивідуальний податковий номер (для фізичних осіб-підприємців)</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1. Короткий опис досягнень суб’єкта господарювання:</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2. Короткий опис продукції (робіт, послуг) її конкурентних переваг:</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3. Інформація про іноземних партнерів, країни, до яких експортується продукція:</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4. Інформація про нагороди (перелік із зазначення років):</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5. Інформація про участь у міжнародних виставках на території України та поза її межами:</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6. Інформація про благочинну діяльність (перелік та короткий опис благочинних заходів):</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both"/>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7. Інформація про природоохоронну діяльність (перелік реалізованих природоохоронних заходів та результати їх впровадження):</w:t>
      </w:r>
    </w:p>
    <w:p w:rsidR="00F6089A" w:rsidRPr="00F6089A" w:rsidRDefault="00F6089A" w:rsidP="00F6089A">
      <w:pPr>
        <w:shd w:val="clear" w:color="auto" w:fill="FFFFFF"/>
        <w:spacing w:after="180" w:line="360" w:lineRule="atLeast"/>
        <w:ind w:firstLine="72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ind w:firstLine="72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З правилами конкурсу ознайомлений.</w:t>
      </w:r>
    </w:p>
    <w:p w:rsidR="00F6089A" w:rsidRPr="00F6089A" w:rsidRDefault="00F6089A" w:rsidP="00F6089A">
      <w:pPr>
        <w:shd w:val="clear" w:color="auto" w:fill="FFFFFF"/>
        <w:spacing w:after="180" w:line="360" w:lineRule="atLeast"/>
        <w:ind w:firstLine="720"/>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Даю згоду на публікацію у засобах масової інформації наведених вище відомостей.</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tbl>
      <w:tblPr>
        <w:tblW w:w="0" w:type="auto"/>
        <w:shd w:val="clear" w:color="auto" w:fill="FFFFFF"/>
        <w:tblCellMar>
          <w:left w:w="0" w:type="dxa"/>
          <w:right w:w="0" w:type="dxa"/>
        </w:tblCellMar>
        <w:tblLook w:val="04A0"/>
      </w:tblPr>
      <w:tblGrid>
        <w:gridCol w:w="3508"/>
        <w:gridCol w:w="3197"/>
        <w:gridCol w:w="2866"/>
      </w:tblGrid>
      <w:tr w:rsidR="00F6089A" w:rsidRPr="00F6089A" w:rsidTr="00F6089A">
        <w:tc>
          <w:tcPr>
            <w:tcW w:w="323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w:t>
            </w:r>
            <w:r w:rsidRPr="00F6089A">
              <w:rPr>
                <w:rFonts w:ascii="Times New Roman" w:eastAsia="Times New Roman" w:hAnsi="Times New Roman" w:cs="Times New Roman"/>
                <w:color w:val="4A4A4A"/>
                <w:sz w:val="18"/>
                <w:szCs w:val="18"/>
                <w:lang w:val="uk-UA" w:eastAsia="ru-RU"/>
              </w:rPr>
              <w:t>(посада керівника підприємства/фізичної особи - підприємця)</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___________________________</w:t>
            </w:r>
          </w:p>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(підпис)</w:t>
            </w:r>
          </w:p>
        </w:tc>
        <w:tc>
          <w:tcPr>
            <w:tcW w:w="315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18"/>
                <w:szCs w:val="18"/>
                <w:lang w:val="uk-UA" w:eastAsia="ru-RU"/>
              </w:rPr>
              <w:t>(ініціали та прізвище керівника)</w:t>
            </w:r>
          </w:p>
        </w:tc>
      </w:tr>
      <w:tr w:rsidR="00F6089A" w:rsidRPr="00F6089A" w:rsidTr="00F6089A">
        <w:tc>
          <w:tcPr>
            <w:tcW w:w="323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_________________________</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15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323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vertAlign w:val="superscript"/>
                <w:lang w:val="uk-UA" w:eastAsia="ru-RU"/>
              </w:rPr>
              <w:lastRenderedPageBreak/>
              <w:t>(дата подання заявки)</w:t>
            </w:r>
          </w:p>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456"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3159" w:type="dxa"/>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bl>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Керуючий справами виконкому                                                Л.Ф. Єфименко</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imes New Roman" w:eastAsia="Times New Roman" w:hAnsi="Times New Roman" w:cs="Times New Roman"/>
          <w:color w:val="4A4A4A"/>
          <w:sz w:val="24"/>
          <w:szCs w:val="24"/>
          <w:shd w:val="clear" w:color="auto" w:fill="FFFFFF"/>
          <w:lang w:val="uk-UA" w:eastAsia="ru-RU"/>
        </w:rPr>
        <w:br w:type="textWrapping" w:clear="all"/>
      </w:r>
    </w:p>
    <w:p w:rsidR="00F6089A" w:rsidRPr="00F6089A" w:rsidRDefault="00F6089A" w:rsidP="00F6089A">
      <w:pPr>
        <w:shd w:val="clear" w:color="auto" w:fill="FFFFFF"/>
        <w:spacing w:after="180" w:line="360" w:lineRule="atLeast"/>
        <w:ind w:left="4956" w:firstLine="14"/>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Продовження додатку 3</w:t>
      </w:r>
    </w:p>
    <w:p w:rsidR="00F6089A" w:rsidRPr="00F6089A" w:rsidRDefault="00F6089A" w:rsidP="00F6089A">
      <w:pPr>
        <w:shd w:val="clear" w:color="auto" w:fill="FFFFFF"/>
        <w:spacing w:after="180" w:line="360" w:lineRule="atLeast"/>
        <w:jc w:val="right"/>
        <w:rPr>
          <w:rFonts w:ascii="Tahoma" w:eastAsia="Times New Roman" w:hAnsi="Tahoma" w:cs="Tahoma"/>
          <w:color w:val="4A4A4A"/>
          <w:sz w:val="10"/>
          <w:szCs w:val="10"/>
          <w:lang w:eastAsia="ru-RU"/>
        </w:rPr>
      </w:pPr>
      <w:r w:rsidRPr="00F6089A">
        <w:rPr>
          <w:rFonts w:ascii="Tahoma" w:eastAsia="Times New Roman" w:hAnsi="Tahoma" w:cs="Tahoma"/>
          <w:i/>
          <w:iCs/>
          <w:color w:val="4A4A4A"/>
          <w:sz w:val="10"/>
          <w:lang w:eastAsia="ru-RU"/>
        </w:rPr>
        <w:t>до рішення виконавчого комітету міської ради від «21» травня 2013р. №388</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Інформація про діяльність підприємства (фізичної особи - підприємця)</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tbl>
      <w:tblPr>
        <w:tblW w:w="9648" w:type="dxa"/>
        <w:shd w:val="clear" w:color="auto" w:fill="FFFFFF"/>
        <w:tblCellMar>
          <w:left w:w="0" w:type="dxa"/>
          <w:right w:w="0" w:type="dxa"/>
        </w:tblCellMar>
        <w:tblLook w:val="04A0"/>
      </w:tblPr>
      <w:tblGrid>
        <w:gridCol w:w="1110"/>
        <w:gridCol w:w="4290"/>
        <w:gridCol w:w="1136"/>
        <w:gridCol w:w="937"/>
        <w:gridCol w:w="1001"/>
        <w:gridCol w:w="1174"/>
      </w:tblGrid>
      <w:tr w:rsidR="00F6089A" w:rsidRPr="00F6089A" w:rsidTr="00F6089A">
        <w:tc>
          <w:tcPr>
            <w:tcW w:w="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з/п</w:t>
            </w:r>
          </w:p>
        </w:tc>
        <w:tc>
          <w:tcPr>
            <w:tcW w:w="462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Показник</w:t>
            </w:r>
          </w:p>
        </w:tc>
        <w:tc>
          <w:tcPr>
            <w:tcW w:w="113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Одиниця виміру</w:t>
            </w:r>
          </w:p>
        </w:tc>
        <w:tc>
          <w:tcPr>
            <w:tcW w:w="336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Рік</w:t>
            </w:r>
          </w:p>
        </w:tc>
      </w:tr>
      <w:tr w:rsidR="00F6089A" w:rsidRPr="00F6089A" w:rsidTr="00F6089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6089A" w:rsidRPr="00F6089A" w:rsidRDefault="00F6089A" w:rsidP="00F6089A">
            <w:pPr>
              <w:rPr>
                <w:rFonts w:ascii="Times New Roman" w:eastAsia="Times New Roman" w:hAnsi="Times New Roman" w:cs="Times New Roman"/>
                <w:color w:val="4A4A4A"/>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6089A" w:rsidRPr="00F6089A" w:rsidRDefault="00F6089A" w:rsidP="00F6089A">
            <w:pPr>
              <w:rPr>
                <w:rFonts w:ascii="Times New Roman" w:eastAsia="Times New Roman" w:hAnsi="Times New Roman" w:cs="Times New Roman"/>
                <w:color w:val="4A4A4A"/>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6089A" w:rsidRPr="00F6089A" w:rsidRDefault="00F6089A" w:rsidP="00F6089A">
            <w:pPr>
              <w:rPr>
                <w:rFonts w:ascii="Times New Roman" w:eastAsia="Times New Roman" w:hAnsi="Times New Roman" w:cs="Times New Roman"/>
                <w:color w:val="4A4A4A"/>
                <w:sz w:val="24"/>
                <w:szCs w:val="24"/>
                <w:lang w:eastAsia="ru-RU"/>
              </w:rPr>
            </w:pP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К</w:t>
            </w:r>
            <w:r w:rsidRPr="00F6089A">
              <w:rPr>
                <w:rFonts w:ascii="Times New Roman" w:eastAsia="Times New Roman" w:hAnsi="Times New Roman" w:cs="Times New Roman"/>
                <w:color w:val="4A4A4A"/>
                <w:sz w:val="24"/>
                <w:szCs w:val="24"/>
                <w:lang w:val="uk-UA" w:eastAsia="ru-RU"/>
              </w:rPr>
              <w:t>ількість працівників</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осіб</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2.</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Кількість створених робочих місць</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3.</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Обсяг реалізованих товарів (робіт, послуг)</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4.</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Обсяг експорту товарів (робіт, послуг)</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lastRenderedPageBreak/>
              <w:t>5.</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С</w:t>
            </w:r>
            <w:r w:rsidRPr="00F6089A">
              <w:rPr>
                <w:rFonts w:ascii="Times New Roman" w:eastAsia="Times New Roman" w:hAnsi="Times New Roman" w:cs="Times New Roman"/>
                <w:color w:val="4A4A4A"/>
                <w:sz w:val="24"/>
                <w:szCs w:val="24"/>
                <w:lang w:val="uk-UA" w:eastAsia="ru-RU"/>
              </w:rPr>
              <w:t>ередньомісячна заробітна плата</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6.</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Заборгованість з виплати заробітної плати</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7.</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С</w:t>
            </w:r>
            <w:r w:rsidRPr="00F6089A">
              <w:rPr>
                <w:rFonts w:ascii="Times New Roman" w:eastAsia="Times New Roman" w:hAnsi="Times New Roman" w:cs="Times New Roman"/>
                <w:color w:val="4A4A4A"/>
                <w:sz w:val="24"/>
                <w:szCs w:val="24"/>
                <w:lang w:val="uk-UA" w:eastAsia="ru-RU"/>
              </w:rPr>
              <w:t>ума податків, сплачених до міського бюджету</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8.</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Заборгованість зі сплати податків до бюджету</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9.</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С</w:t>
            </w:r>
            <w:r w:rsidRPr="00F6089A">
              <w:rPr>
                <w:rFonts w:ascii="Times New Roman" w:eastAsia="Times New Roman" w:hAnsi="Times New Roman" w:cs="Times New Roman"/>
                <w:color w:val="4A4A4A"/>
                <w:sz w:val="24"/>
                <w:szCs w:val="24"/>
                <w:lang w:val="uk-UA" w:eastAsia="ru-RU"/>
              </w:rPr>
              <w:t>ума залучених інвестицій</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10.</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О</w:t>
            </w:r>
            <w:r w:rsidRPr="00F6089A">
              <w:rPr>
                <w:rFonts w:ascii="Times New Roman" w:eastAsia="Times New Roman" w:hAnsi="Times New Roman" w:cs="Times New Roman"/>
                <w:color w:val="4A4A4A"/>
                <w:sz w:val="24"/>
                <w:szCs w:val="24"/>
                <w:lang w:val="uk-UA" w:eastAsia="ru-RU"/>
              </w:rPr>
              <w:t>бсяг коштів, виділених на благочинну діяльність</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11.</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О</w:t>
            </w:r>
            <w:r w:rsidRPr="00F6089A">
              <w:rPr>
                <w:rFonts w:ascii="Times New Roman" w:eastAsia="Times New Roman" w:hAnsi="Times New Roman" w:cs="Times New Roman"/>
                <w:color w:val="4A4A4A"/>
                <w:sz w:val="24"/>
                <w:szCs w:val="24"/>
                <w:lang w:val="uk-UA" w:eastAsia="ru-RU"/>
              </w:rPr>
              <w:t>бсяг коштів, виділених на природоохоронні заходи</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тис. грн</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12.</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В</w:t>
            </w:r>
            <w:r w:rsidRPr="00F6089A">
              <w:rPr>
                <w:rFonts w:ascii="Times New Roman" w:eastAsia="Times New Roman" w:hAnsi="Times New Roman" w:cs="Times New Roman"/>
                <w:color w:val="4A4A4A"/>
                <w:sz w:val="24"/>
                <w:szCs w:val="24"/>
                <w:lang w:val="uk-UA" w:eastAsia="ru-RU"/>
              </w:rPr>
              <w:t>провадження системи управління якістю товарів (робіт, послуг) згідно зі стандартами ISO</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так/ні</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13.</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Н</w:t>
            </w:r>
            <w:r w:rsidRPr="00F6089A">
              <w:rPr>
                <w:rFonts w:ascii="Times New Roman" w:eastAsia="Times New Roman" w:hAnsi="Times New Roman" w:cs="Times New Roman"/>
                <w:color w:val="4A4A4A"/>
                <w:sz w:val="24"/>
                <w:szCs w:val="24"/>
                <w:lang w:val="uk-UA" w:eastAsia="ru-RU"/>
              </w:rPr>
              <w:t>аявність міжнародних сертифікатів якості продукції</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14.</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Н</w:t>
            </w:r>
            <w:r w:rsidRPr="00F6089A">
              <w:rPr>
                <w:rFonts w:ascii="Times New Roman" w:eastAsia="Times New Roman" w:hAnsi="Times New Roman" w:cs="Times New Roman"/>
                <w:color w:val="4A4A4A"/>
                <w:sz w:val="24"/>
                <w:szCs w:val="24"/>
                <w:lang w:val="uk-UA" w:eastAsia="ru-RU"/>
              </w:rPr>
              <w:t>аявність українських сертифікатів якості продукції</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15.</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Н</w:t>
            </w:r>
            <w:r w:rsidRPr="00F6089A">
              <w:rPr>
                <w:rFonts w:ascii="Times New Roman" w:eastAsia="Times New Roman" w:hAnsi="Times New Roman" w:cs="Times New Roman"/>
                <w:color w:val="4A4A4A"/>
                <w:sz w:val="24"/>
                <w:szCs w:val="24"/>
                <w:lang w:val="uk-UA" w:eastAsia="ru-RU"/>
              </w:rPr>
              <w:t>аявність всеукраїнських та міжнародних нагород, отриманих протягом минулого та поточного років</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16.</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У</w:t>
            </w:r>
            <w:r w:rsidRPr="00F6089A">
              <w:rPr>
                <w:rFonts w:ascii="Times New Roman" w:eastAsia="Times New Roman" w:hAnsi="Times New Roman" w:cs="Times New Roman"/>
                <w:color w:val="4A4A4A"/>
                <w:sz w:val="24"/>
                <w:szCs w:val="24"/>
                <w:lang w:val="uk-UA" w:eastAsia="ru-RU"/>
              </w:rPr>
              <w:t>часть у міжнародних виставках на території України та поза її межами</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17.</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Н</w:t>
            </w:r>
            <w:r w:rsidRPr="00F6089A">
              <w:rPr>
                <w:rFonts w:ascii="Times New Roman" w:eastAsia="Times New Roman" w:hAnsi="Times New Roman" w:cs="Times New Roman"/>
                <w:color w:val="4A4A4A"/>
                <w:sz w:val="24"/>
                <w:szCs w:val="24"/>
                <w:lang w:val="uk-UA" w:eastAsia="ru-RU"/>
              </w:rPr>
              <w:t>аявність рекомендації</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так/ні</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r w:rsidR="00F6089A" w:rsidRPr="00F6089A" w:rsidTr="00F6089A">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6089A" w:rsidRPr="00F6089A" w:rsidRDefault="00F6089A" w:rsidP="00F6089A">
            <w:pPr>
              <w:spacing w:after="180" w:line="360" w:lineRule="atLeast"/>
              <w:ind w:left="720" w:hanging="607"/>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18.</w:t>
            </w:r>
            <w:r w:rsidRPr="00F6089A">
              <w:rPr>
                <w:rFonts w:ascii="Times New Roman" w:eastAsia="Times New Roman" w:hAnsi="Times New Roman" w:cs="Times New Roman"/>
                <w:color w:val="4A4A4A"/>
                <w:sz w:val="14"/>
                <w:szCs w:val="14"/>
                <w:lang w:val="uk-UA" w:eastAsia="ru-RU"/>
              </w:rPr>
              <w:t>           </w:t>
            </w:r>
            <w:r w:rsidRPr="00F6089A">
              <w:rPr>
                <w:rFonts w:ascii="Times New Roman" w:eastAsia="Times New Roman" w:hAnsi="Times New Roman" w:cs="Times New Roman"/>
                <w:color w:val="4A4A4A"/>
                <w:sz w:val="14"/>
                <w:lang w:val="uk-UA" w:eastAsia="ru-RU"/>
              </w:rPr>
              <w:t> </w:t>
            </w:r>
            <w:r w:rsidRPr="00F6089A">
              <w:rPr>
                <w:rFonts w:ascii="Times New Roman" w:eastAsia="Times New Roman" w:hAnsi="Times New Roman" w:cs="Times New Roman"/>
                <w:color w:val="4A4A4A"/>
                <w:sz w:val="24"/>
                <w:szCs w:val="24"/>
                <w:lang w:val="uk-UA" w:eastAsia="ru-RU"/>
              </w:rPr>
              <w:t> </w:t>
            </w:r>
          </w:p>
        </w:tc>
        <w:tc>
          <w:tcPr>
            <w:tcW w:w="4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aps/>
                <w:color w:val="4A4A4A"/>
                <w:sz w:val="24"/>
                <w:szCs w:val="24"/>
                <w:lang w:val="uk-UA" w:eastAsia="ru-RU"/>
              </w:rPr>
              <w:t>Н</w:t>
            </w:r>
            <w:r w:rsidRPr="00F6089A">
              <w:rPr>
                <w:rFonts w:ascii="Times New Roman" w:eastAsia="Times New Roman" w:hAnsi="Times New Roman" w:cs="Times New Roman"/>
                <w:color w:val="4A4A4A"/>
                <w:sz w:val="24"/>
                <w:szCs w:val="24"/>
                <w:lang w:val="uk-UA" w:eastAsia="ru-RU"/>
              </w:rPr>
              <w:t>аявність публікацій про позитивний досвід роботи</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одиниць</w:t>
            </w:r>
          </w:p>
        </w:tc>
        <w:tc>
          <w:tcPr>
            <w:tcW w:w="1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6089A" w:rsidRPr="00F6089A" w:rsidRDefault="00F6089A" w:rsidP="00F6089A">
            <w:pPr>
              <w:spacing w:after="180" w:line="360" w:lineRule="atLeast"/>
              <w:jc w:val="center"/>
              <w:rPr>
                <w:rFonts w:ascii="Times New Roman" w:eastAsia="Times New Roman" w:hAnsi="Times New Roman" w:cs="Times New Roman"/>
                <w:color w:val="4A4A4A"/>
                <w:sz w:val="24"/>
                <w:szCs w:val="24"/>
                <w:lang w:eastAsia="ru-RU"/>
              </w:rPr>
            </w:pPr>
            <w:r w:rsidRPr="00F6089A">
              <w:rPr>
                <w:rFonts w:ascii="Times New Roman" w:eastAsia="Times New Roman" w:hAnsi="Times New Roman" w:cs="Times New Roman"/>
                <w:color w:val="4A4A4A"/>
                <w:sz w:val="24"/>
                <w:szCs w:val="24"/>
                <w:lang w:val="uk-UA" w:eastAsia="ru-RU"/>
              </w:rPr>
              <w:t> </w:t>
            </w:r>
          </w:p>
        </w:tc>
      </w:tr>
    </w:tbl>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shd w:val="clear" w:color="auto" w:fill="FFFFFF"/>
        <w:spacing w:after="180" w:line="360" w:lineRule="atLeast"/>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 позаминулий рік; ** – минулий рік; *** – рік проведення конкурсу</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F6089A" w:rsidRPr="00F6089A" w:rsidRDefault="00F6089A" w:rsidP="00F6089A">
      <w:pPr>
        <w:rPr>
          <w:rFonts w:ascii="Times New Roman" w:eastAsia="Times New Roman" w:hAnsi="Times New Roman" w:cs="Times New Roman"/>
          <w:sz w:val="24"/>
          <w:szCs w:val="24"/>
          <w:lang w:eastAsia="ru-RU"/>
        </w:rPr>
      </w:pPr>
      <w:r w:rsidRPr="00F6089A">
        <w:rPr>
          <w:rFonts w:ascii="Tahoma" w:eastAsia="Times New Roman" w:hAnsi="Tahoma" w:cs="Tahoma"/>
          <w:color w:val="4A4A4A"/>
          <w:sz w:val="10"/>
          <w:szCs w:val="10"/>
          <w:lang w:eastAsia="ru-RU"/>
        </w:rPr>
        <w:br/>
      </w:r>
      <w:r w:rsidRPr="00F6089A">
        <w:rPr>
          <w:rFonts w:ascii="Tahoma" w:eastAsia="Times New Roman" w:hAnsi="Tahoma" w:cs="Tahoma"/>
          <w:color w:val="4A4A4A"/>
          <w:sz w:val="10"/>
          <w:szCs w:val="10"/>
          <w:shd w:val="clear" w:color="auto" w:fill="FFFFFF"/>
          <w:lang w:val="uk-UA" w:eastAsia="ru-RU"/>
        </w:rPr>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lastRenderedPageBreak/>
        <w:t> </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b/>
          <w:bCs/>
          <w:color w:val="4A4A4A"/>
          <w:sz w:val="24"/>
          <w:szCs w:val="24"/>
          <w:lang w:val="uk-UA" w:eastAsia="ru-RU"/>
        </w:rPr>
        <w:t>Керуючий справами виконкому                                                Л.Ф. Єфименко</w:t>
      </w:r>
    </w:p>
    <w:p w:rsidR="00F6089A" w:rsidRPr="00F6089A" w:rsidRDefault="00F6089A" w:rsidP="00F6089A">
      <w:pPr>
        <w:shd w:val="clear" w:color="auto" w:fill="FFFFFF"/>
        <w:spacing w:after="180" w:line="360" w:lineRule="atLeast"/>
        <w:jc w:val="center"/>
        <w:rPr>
          <w:rFonts w:ascii="Tahoma" w:eastAsia="Times New Roman" w:hAnsi="Tahoma" w:cs="Tahoma"/>
          <w:color w:val="4A4A4A"/>
          <w:sz w:val="10"/>
          <w:szCs w:val="10"/>
          <w:lang w:eastAsia="ru-RU"/>
        </w:rPr>
      </w:pPr>
      <w:r w:rsidRPr="00F6089A">
        <w:rPr>
          <w:rFonts w:ascii="Tahoma" w:eastAsia="Times New Roman" w:hAnsi="Tahoma" w:cs="Tahoma"/>
          <w:color w:val="4A4A4A"/>
          <w:sz w:val="10"/>
          <w:szCs w:val="1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E1817"/>
    <w:multiLevelType w:val="multilevel"/>
    <w:tmpl w:val="BA32A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F03494"/>
    <w:multiLevelType w:val="multilevel"/>
    <w:tmpl w:val="B32661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4B0E23"/>
    <w:multiLevelType w:val="multilevel"/>
    <w:tmpl w:val="0C706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F6089A"/>
    <w:rsid w:val="0036749E"/>
    <w:rsid w:val="00C62C0A"/>
    <w:rsid w:val="00F6089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F6089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6089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89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6089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6089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6089A"/>
    <w:rPr>
      <w:b/>
      <w:bCs/>
    </w:rPr>
  </w:style>
  <w:style w:type="character" w:styleId="a5">
    <w:name w:val="Emphasis"/>
    <w:basedOn w:val="a0"/>
    <w:uiPriority w:val="20"/>
    <w:qFormat/>
    <w:rsid w:val="00F6089A"/>
    <w:rPr>
      <w:i/>
      <w:iCs/>
    </w:rPr>
  </w:style>
  <w:style w:type="character" w:customStyle="1" w:styleId="apple-converted-space">
    <w:name w:val="apple-converted-space"/>
    <w:basedOn w:val="a0"/>
    <w:rsid w:val="00F6089A"/>
  </w:style>
  <w:style w:type="paragraph" w:customStyle="1" w:styleId="10">
    <w:name w:val="10"/>
    <w:basedOn w:val="a"/>
    <w:rsid w:val="00F6089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00">
    <w:name w:val="20"/>
    <w:basedOn w:val="a"/>
    <w:rsid w:val="00F6089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5">
    <w:name w:val="5"/>
    <w:basedOn w:val="a"/>
    <w:rsid w:val="00F6089A"/>
    <w:pPr>
      <w:spacing w:before="100" w:beforeAutospacing="1" w:after="100" w:afterAutospacing="1"/>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608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F6089A"/>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608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F608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30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2925</Words>
  <Characters>16678</Characters>
  <Application>Microsoft Office Word</Application>
  <DocSecurity>0</DocSecurity>
  <Lines>138</Lines>
  <Paragraphs>39</Paragraphs>
  <ScaleCrop>false</ScaleCrop>
  <Company>Северодонецкие вести</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2016-08-01T08:45:00Z</dcterms:created>
  <dcterms:modified xsi:type="dcterms:W3CDTF">2016-08-01T08:45:00Z</dcterms:modified>
</cp:coreProperties>
</file>