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B" w:rsidRDefault="007C4E6B" w:rsidP="007C4E6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СЄВЄРОДОНЕЦЬКА     МІСЬКА   РАДА</w:t>
      </w: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   КОМІТЕТ</w:t>
      </w: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№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   »  ___________ 2017 року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міських заходів,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новорічним та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різдвяним святам</w:t>
      </w:r>
    </w:p>
    <w:p w:rsidR="007C4E6B" w:rsidRDefault="007C4E6B" w:rsidP="007C4E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32 Закону  України  «Про  місцеве  самоврядування  в  Україні», Програмою соціально-економічного розвитку міста Сєвєродонецька на 2017 рік, рішенням виконавчого комітету від 15.08.2017 № 342 «Про внесення змін до рішення виконкому від 28.03.2017 № 187 «Про внесення змін до рішення виконкому від 27.12.2016 № 734 «Про  затвердження календарного плану міських заходів щодо святкування державних і традиційних народних свят у 2017 році» та з метою проведення міських заходів, присвячених новорічним та різдвяним святам,  виконком міської ради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7C4E6B" w:rsidRDefault="007C4E6B" w:rsidP="007C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Затвердити перелік категорій дітей міста, які отримують новорічні  подарунки у 2017 році (Додаток 3).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5. Міському фінуправлінню (М.І. Багрінцева) профінансувати витрати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міських заходів, присвячених новорічним та різдвяним святам.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6. Дане рішення підлягає оприлюдненню. 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Зарецького С.В.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В. В.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К. В. Бойкова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A8299A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першого з</w:t>
      </w:r>
      <w:r w:rsidR="007C4E6B">
        <w:rPr>
          <w:rFonts w:ascii="Times New Roman" w:hAnsi="Times New Roman" w:cs="Times New Roman"/>
          <w:sz w:val="24"/>
          <w:szCs w:val="24"/>
          <w:lang w:val="uk-UA"/>
        </w:rPr>
        <w:t>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C4E6B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                                                 С. В. </w:t>
      </w:r>
      <w:proofErr w:type="spellStart"/>
      <w:r w:rsidR="007C4E6B">
        <w:rPr>
          <w:rFonts w:ascii="Times New Roman" w:hAnsi="Times New Roman" w:cs="Times New Roman"/>
          <w:sz w:val="24"/>
          <w:szCs w:val="24"/>
          <w:lang w:val="uk-UA"/>
        </w:rPr>
        <w:t>Зарецький</w:t>
      </w:r>
      <w:proofErr w:type="spellEnd"/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О. І. Ярош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 І. Багрінцева 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відділу  юридичних питань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П.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Дубіна</w:t>
      </w:r>
      <w:proofErr w:type="spellEnd"/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Додаток 1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від «  » _________2017 року №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770B20" w:rsidRPr="001437FD" w:rsidRDefault="007C4E6B" w:rsidP="00770B2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7C4E6B" w:rsidRDefault="007C4E6B" w:rsidP="00770B2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присвячених новорічним та різдвяним святам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            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першого заступника міського голови, голова оргкомітету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Ярош О.І.                      - заступник міського голови, співголова оргкомітету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                 - заступник міського голови, співголова оргкомітету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головного редактора міської газети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вісті»</w:t>
            </w:r>
          </w:p>
        </w:tc>
      </w:tr>
      <w:tr w:rsidR="007C4E6B" w:rsidRPr="00BC3699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 Й. Б. Курлата»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Метьолкін Г.Г.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960855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</w:t>
      </w:r>
      <w:r w:rsidR="007C4E6B" w:rsidRPr="007C4E6B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«   » _________ 2017 року № 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249"/>
        <w:gridCol w:w="1979"/>
        <w:gridCol w:w="2275"/>
      </w:tblGrid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</w:p>
          <w:p w:rsidR="007C4E6B" w:rsidRPr="007C4E6B" w:rsidRDefault="004D02B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О.І.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7C4E6B" w:rsidRPr="00770B20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D73473" w:rsidRPr="00D73473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C4E6B" w:rsidRPr="007C4E6B" w:rsidRDefault="007C4E6B" w:rsidP="007C4E6B">
            <w:pPr>
              <w:tabs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новорічні ялинки та різдвян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вертеп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святкову ілюмінацію з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С.В.</w:t>
            </w:r>
          </w:p>
          <w:p w:rsidR="007C4E6B" w:rsidRPr="007C4E6B" w:rsidRDefault="00A8299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О.І.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Вернер А.І.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міста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святкову ілюмінацію та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фігури для святкового новорічного прикрашення площ міста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святкові листівки та поштові марки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підготовку святкових привітань та розсилку вітальних листівок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D7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D73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70B20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нничук</w:t>
            </w:r>
            <w:proofErr w:type="spellEnd"/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охорону новорічних ялинок у місцях  встановлення на площах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15.12.2017 по 16.01.2018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</w:tc>
      </w:tr>
      <w:tr w:rsidR="007C4E6B" w:rsidRPr="007C4E6B" w:rsidTr="007C4E6B">
        <w:trPr>
          <w:trHeight w:val="2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 святковою ілюмінацією та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фігурами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19.12.201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4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15.12.201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16.01.201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        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О.І.</w:t>
            </w:r>
          </w:p>
          <w:p w:rsid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  <w:p w:rsidR="00D73473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D73473" w:rsidRPr="007C4E6B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  <w:p w:rsidR="007C4E6B" w:rsidRPr="007C4E6B" w:rsidRDefault="004D02B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:rsidR="007C4E6B" w:rsidRPr="007C4E6B" w:rsidRDefault="007C4E6B" w:rsidP="00D7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організацію виїзної святкової торгівлі в тимчасових торгівельних спорудах у місцях встановлення новорічних ялинок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19.12.2017 по 16.01.2018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        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</w:tc>
      </w:tr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 –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Каширіна О.Г.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  <w:p w:rsidR="00EC16AA" w:rsidRPr="007C4E6B" w:rsidRDefault="00EC16AA" w:rsidP="00EC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EC16AA" w:rsidP="00EC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1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</w:t>
            </w:r>
            <w:r w:rsidR="00D73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предмети, матеріали, новорічні прикраси,  електротовари, ростові ляльки, святкову ілюмінацію, призи </w:t>
            </w:r>
            <w:r w:rsidR="00770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подарунки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 «Сєвєродонецька міська бібліотека для юнацтва ім. Й. Б. Курлата»;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D73473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 2»;</w:t>
            </w:r>
          </w:p>
          <w:p w:rsidR="00D73473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 1»;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7C4E6B" w:rsidRPr="007C4E6B" w:rsidRDefault="00EC16AA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предмети, матеріали, ялинкові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новорічні прикраси,  електротовари для оформлення святкових заходів, новорічні костюми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призи та подарунки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7C4E6B" w:rsidRPr="007C4E6B" w:rsidTr="007C4E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C4E6B" w:rsidRPr="007C4E6B" w:rsidTr="007C4E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EC16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Каширіна О.Г.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2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січень 2018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Каширіна О.Г.       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EC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сценарі</w:t>
            </w:r>
            <w:r w:rsidR="00EC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святкових розважальних заходів на площах міста, за участі керівництва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4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18.12.201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 Каширіна О.Г.       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C4E6B" w:rsidRPr="007C4E6B" w:rsidTr="007C4E6B">
        <w:trPr>
          <w:trHeight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інсталяцію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тематику Нового року та Різдвяних свят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F644AA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Метьолкін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AA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 О.І.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призи для нагородження учасників та переможців новорічних конкурсно-розважальних програм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розміщення рекламних буклетів на дошках оголошень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грудень 2017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AA" w:rsidRDefault="00EC16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О.І.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AA" w:rsidRDefault="00EC16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О.І.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</w:t>
            </w:r>
            <w:r w:rsidR="00EC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ічного майданчику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місцях встановлення новорічних ялинок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16.12.17 по 16.01.18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О.І.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7C4E6B" w:rsidRPr="007C4E6B" w:rsidTr="007C4E6B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Бойкова К.В.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</w:t>
            </w:r>
          </w:p>
        </w:tc>
      </w:tr>
      <w:tr w:rsidR="007C4E6B" w:rsidRPr="007C4E6B" w:rsidTr="007C4E6B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F644AA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15.12.2017 по 16.01.2018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Орловський Ю.В.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Богуш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7C4E6B" w:rsidRPr="007C4E6B" w:rsidTr="007C4E6B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 –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</w:t>
            </w:r>
          </w:p>
        </w:tc>
      </w:tr>
      <w:tr w:rsidR="007C4E6B" w:rsidRPr="007C4E6B" w:rsidTr="007C4E6B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ГУНП, УПП, ДПП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2018 року;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 –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Pr="007C4E6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3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від «  » _________ 2017 року № 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C07ED1">
      <w:pPr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Перелік дітей, </w:t>
      </w:r>
    </w:p>
    <w:p w:rsidR="007C4E6B" w:rsidRPr="007C4E6B" w:rsidRDefault="007C4E6B" w:rsidP="007C4E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які отримують новорічні подарунки у 201</w:t>
      </w:r>
      <w:r w:rsidR="0079219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році                                                         </w:t>
      </w:r>
    </w:p>
    <w:p w:rsidR="00792196" w:rsidRDefault="007C4E6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92196" w:rsidTr="00792196">
        <w:tc>
          <w:tcPr>
            <w:tcW w:w="4672" w:type="dxa"/>
          </w:tcPr>
          <w:p w:rsidR="00792196" w:rsidRPr="00EC16AA" w:rsidRDefault="00792196" w:rsidP="00EC16AA">
            <w:pPr>
              <w:tabs>
                <w:tab w:val="left" w:pos="0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1.Міський відділ освіти,                                                                                                    </w:t>
            </w:r>
          </w:p>
          <w:p w:rsidR="00792196" w:rsidRPr="00C07ED1" w:rsidRDefault="00C07ED1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в тому числі: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9070</w:t>
            </w:r>
          </w:p>
        </w:tc>
      </w:tr>
      <w:tr w:rsidR="00792196" w:rsidTr="00792196">
        <w:tc>
          <w:tcPr>
            <w:tcW w:w="4672" w:type="dxa"/>
          </w:tcPr>
          <w:p w:rsidR="00792196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- 3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807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792196" w:rsidTr="00792196">
        <w:tc>
          <w:tcPr>
            <w:tcW w:w="4672" w:type="dxa"/>
          </w:tcPr>
          <w:p w:rsidR="00792196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діти – сироти та діти, які                                                            позбавленібатьківського піклування  </w:t>
            </w:r>
          </w:p>
          <w:p w:rsidR="00792196" w:rsidRPr="007C4E6B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(5-11 кл.)                                        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792196" w:rsidTr="00792196">
        <w:tc>
          <w:tcPr>
            <w:tcW w:w="4672" w:type="dxa"/>
          </w:tcPr>
          <w:p w:rsidR="00792196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</w:p>
          <w:p w:rsidR="00792196" w:rsidRPr="007C4E6B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(5-11 кл.)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 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– сироти та діти позбавлені піклування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не є вихованцями школи-інтернату та не відвідують                                                 навчальний заклад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діти - переселенці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792196" w:rsidRPr="00216F87" w:rsidRDefault="00792196" w:rsidP="00216F87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- 64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діти осіб визнаних учасниками бойових дій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діти учасників АТО</w:t>
            </w:r>
          </w:p>
        </w:tc>
        <w:tc>
          <w:tcPr>
            <w:tcW w:w="4673" w:type="dxa"/>
          </w:tcPr>
          <w:p w:rsidR="00792196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- 75</w:t>
            </w:r>
          </w:p>
        </w:tc>
      </w:tr>
      <w:tr w:rsidR="00C07ED1" w:rsidTr="00792196">
        <w:tc>
          <w:tcPr>
            <w:tcW w:w="4672" w:type="dxa"/>
          </w:tcPr>
          <w:p w:rsidR="00C07ED1" w:rsidRPr="007C4E6B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діти учасники художньої самодіяльності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ЦДЮТ, які приймають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ворічних та різдвяних заходах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- 100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Діти – інваліди товариства «Надія»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- 28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C07ED1" w:rsidRPr="007C4E6B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- 185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 Для дітей постраждалих від аварії на ЧАЕС  (Союз Чорнобиль України), які не отримують подарунки у навчальних закладах                                                                           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- 51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4673" w:type="dxa"/>
          </w:tcPr>
          <w:p w:rsidR="00C07ED1" w:rsidRDefault="00C07ED1" w:rsidP="001437FD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- 1</w:t>
            </w:r>
            <w:r w:rsidR="001437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6.Діти учасники художньої самодіяльності КЗ СМПК , які приймають участь у новорічних та різдвяних заходах                               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- 250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7.Діти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- 250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1437FD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  <w:r w:rsidR="001437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 шкіл естетичного виховання</w:t>
            </w: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</w:t>
            </w:r>
            <w:r w:rsidR="001437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іста</w:t>
            </w: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Сєвєродонецька, які приймають участь у новорічних та різдвяних заходах                                     </w:t>
            </w:r>
          </w:p>
        </w:tc>
        <w:tc>
          <w:tcPr>
            <w:tcW w:w="4673" w:type="dxa"/>
          </w:tcPr>
          <w:p w:rsidR="00C07ED1" w:rsidRPr="00216F87" w:rsidRDefault="00C07ED1" w:rsidP="001437FD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- 1</w:t>
            </w:r>
            <w:r w:rsidR="00216F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73" w:type="dxa"/>
          </w:tcPr>
          <w:p w:rsidR="00C07ED1" w:rsidRDefault="00216F87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07E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</w:tbl>
    <w:p w:rsidR="007C4E6B" w:rsidRPr="007C4E6B" w:rsidRDefault="007C4E6B" w:rsidP="00C07ED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C07ED1" w:rsidRDefault="007C4E6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6085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від «  » ___________ 2017 року № 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874" w:rsidRDefault="00EB4874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КОШТОРИС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/>
      </w:tblPr>
      <w:tblGrid>
        <w:gridCol w:w="646"/>
        <w:gridCol w:w="7290"/>
        <w:gridCol w:w="1429"/>
      </w:tblGrid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25 000 грн.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дітей міста                                                                                                       КФК 4030, КЕКВ 2210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EF16E6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2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64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вітальних листівок, поштових марок для організації поздоровлень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КФК 4030, КЕКВ  2210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EC16AA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4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переможців конкурсно-розважальних програм у комунальних закладах культури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 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EC16AA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20 000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    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7C4E6B" w:rsidRPr="007C4E6B" w:rsidRDefault="007C4E6B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 та проведення конкурсної програми на площах</w:t>
            </w:r>
          </w:p>
          <w:p w:rsidR="007C4E6B" w:rsidRPr="007C4E6B" w:rsidRDefault="007C4E6B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КФК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4030</w:t>
            </w: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 грн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площах міста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 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150 000 грн.    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по встановленню новорічних ялинок,                                               святкової атрибутики та ілюмінації на площах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190 000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оформлення сцени КЗ «СМПК»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 , КЕКВ 2210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EC16AA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EC16AA" w:rsidRPr="00EC16AA" w:rsidRDefault="00EC16AA" w:rsidP="00EC16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16AA" w:rsidRDefault="00EC16AA" w:rsidP="00EC16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EC16AA" w:rsidRDefault="007C4E6B" w:rsidP="00EC16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костюмів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 естетичного виховання, галереї мистецтва та ін.)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4874" w:rsidRDefault="00EB4874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16AA" w:rsidRDefault="00EC16AA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7FD" w:rsidRPr="007C4E6B" w:rsidRDefault="001437FD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EC16AA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оформлення сцени на площах у місцях встановлення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новорічних ялинок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BC3699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грн.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за озвучення  святкових заходів                                                       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50 000 грн.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за освітлення святкових заходів                                                  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50 000  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9 000  грн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автогідропідіймачив</w:t>
            </w:r>
            <w:proofErr w:type="spellEnd"/>
          </w:p>
          <w:p w:rsidR="007C4E6B" w:rsidRPr="007C4E6B" w:rsidRDefault="007C4E6B" w:rsidP="007C4E6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6 000 грн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17 000  грн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64" w:type="dxa"/>
          </w:tcPr>
          <w:p w:rsidR="00BC3699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новорічних прикрас </w:t>
            </w:r>
            <w:r w:rsidR="00BC3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електрогірлянд</w:t>
            </w:r>
          </w:p>
          <w:p w:rsidR="007C4E6B" w:rsidRPr="007C4E6B" w:rsidRDefault="00BC3699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оформлення </w:t>
            </w:r>
            <w:bookmarkStart w:id="0" w:name="_GoBack"/>
            <w:bookmarkEnd w:id="0"/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новорічних ялинок на площах міста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BC36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C3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0 000 грн.                                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новорічної святкової ілюмінації та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електрофігур для оформлення площ міста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КФК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4030</w:t>
            </w: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BC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C3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грн.                                      </w:t>
            </w:r>
          </w:p>
        </w:tc>
      </w:tr>
    </w:tbl>
    <w:p w:rsidR="007C4E6B" w:rsidRPr="007C4E6B" w:rsidRDefault="007C4E6B" w:rsidP="007C4E6B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left" w:pos="75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ВСЬОГО:    1 </w:t>
      </w:r>
      <w:r w:rsidR="00EF16E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5A1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>0 000 грн.</w:t>
      </w:r>
    </w:p>
    <w:p w:rsidR="007C4E6B" w:rsidRPr="007C4E6B" w:rsidRDefault="007C4E6B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0746" w:rsidRPr="007C4E6B" w:rsidRDefault="005E0746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E0746" w:rsidRPr="007C4E6B" w:rsidSect="007C4E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1A"/>
    <w:rsid w:val="000D2094"/>
    <w:rsid w:val="001437FD"/>
    <w:rsid w:val="00216F87"/>
    <w:rsid w:val="00365A1A"/>
    <w:rsid w:val="00383335"/>
    <w:rsid w:val="004D02BB"/>
    <w:rsid w:val="005E0746"/>
    <w:rsid w:val="006B035B"/>
    <w:rsid w:val="00770B20"/>
    <w:rsid w:val="00792196"/>
    <w:rsid w:val="007C4E6B"/>
    <w:rsid w:val="00960855"/>
    <w:rsid w:val="00A8299A"/>
    <w:rsid w:val="00B92D8C"/>
    <w:rsid w:val="00BC3699"/>
    <w:rsid w:val="00C07ED1"/>
    <w:rsid w:val="00C83F24"/>
    <w:rsid w:val="00D73473"/>
    <w:rsid w:val="00D8222B"/>
    <w:rsid w:val="00E25006"/>
    <w:rsid w:val="00EB4874"/>
    <w:rsid w:val="00EC16AA"/>
    <w:rsid w:val="00ED311A"/>
    <w:rsid w:val="00EE5E7B"/>
    <w:rsid w:val="00EF16E6"/>
    <w:rsid w:val="00F02A0A"/>
    <w:rsid w:val="00F6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ADABA-00EC-44C2-9438-7C03F7F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Гаврилова</cp:lastModifiedBy>
  <cp:revision>15</cp:revision>
  <cp:lastPrinted>2017-11-15T06:34:00Z</cp:lastPrinted>
  <dcterms:created xsi:type="dcterms:W3CDTF">2017-11-01T12:28:00Z</dcterms:created>
  <dcterms:modified xsi:type="dcterms:W3CDTF">2017-11-15T06:41:00Z</dcterms:modified>
</cp:coreProperties>
</file>