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5E" w:rsidRDefault="005C175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175E" w:rsidRPr="0064298F" w:rsidRDefault="005C175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СЄВЄРОДОНЕЦЬКА МІСЬКА РАДА</w:t>
      </w:r>
    </w:p>
    <w:p w:rsidR="005C175E" w:rsidRPr="0064298F" w:rsidRDefault="005C175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5C175E" w:rsidRPr="0064298F" w:rsidRDefault="005C175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5C175E" w:rsidRPr="0064298F" w:rsidRDefault="005C175E" w:rsidP="006429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РІШЕННЯ </w:t>
      </w:r>
      <w:r w:rsidRPr="0064298F">
        <w:rPr>
          <w:rFonts w:ascii="Times New Roman" w:hAnsi="Times New Roman" w:cs="Times New Roman"/>
          <w:b/>
          <w:bCs/>
          <w:sz w:val="28"/>
          <w:szCs w:val="28"/>
          <w:lang w:val="uk-UA"/>
        </w:rPr>
        <w:sym w:font="Times New Roman" w:char="2116"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5C175E" w:rsidRPr="0064298F" w:rsidRDefault="005C175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“_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_____________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року</w:t>
      </w:r>
    </w:p>
    <w:p w:rsidR="005C175E" w:rsidRDefault="005C175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b/>
          <w:bCs/>
          <w:sz w:val="24"/>
          <w:szCs w:val="24"/>
          <w:lang w:val="uk-UA"/>
        </w:rPr>
        <w:t>м. Сєвєродонецьк</w:t>
      </w:r>
    </w:p>
    <w:p w:rsidR="005C175E" w:rsidRPr="0064298F" w:rsidRDefault="005C175E" w:rsidP="006429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C175E" w:rsidRDefault="005C175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режиму роботи </w:t>
      </w:r>
    </w:p>
    <w:p w:rsidR="005C175E" w:rsidRDefault="005C175E" w:rsidP="002025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Цокана Є.М.</w:t>
      </w:r>
    </w:p>
    <w:p w:rsidR="005C175E" w:rsidRPr="00C60336" w:rsidRDefault="005C175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 магазині «Городок»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r w:rsidRPr="00C60336">
        <w:rPr>
          <w:rFonts w:ascii="Times New Roman" w:hAnsi="Times New Roman" w:cs="Times New Roman"/>
          <w:sz w:val="24"/>
          <w:szCs w:val="24"/>
          <w:lang w:val="uk-UA"/>
        </w:rPr>
        <w:t xml:space="preserve">адресою: </w:t>
      </w:r>
    </w:p>
    <w:p w:rsidR="005C175E" w:rsidRPr="0064298F" w:rsidRDefault="005C175E" w:rsidP="00C572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м. Сєвєродонецьк, </w:t>
      </w:r>
      <w:r>
        <w:rPr>
          <w:rFonts w:ascii="Times New Roman" w:hAnsi="Times New Roman" w:cs="Times New Roman"/>
          <w:sz w:val="24"/>
          <w:szCs w:val="24"/>
          <w:lang w:val="uk-UA"/>
        </w:rPr>
        <w:t>пр-т. Гвардійський, 10-Б</w:t>
      </w:r>
    </w:p>
    <w:p w:rsidR="005C175E" w:rsidRDefault="005C175E" w:rsidP="006429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C175E" w:rsidRPr="0064298F" w:rsidRDefault="005C175E" w:rsidP="00192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Керуючись  п.п.4 п. </w:t>
      </w:r>
      <w:r>
        <w:rPr>
          <w:lang w:val="uk-UA"/>
        </w:rPr>
        <w:t xml:space="preserve">«б»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ст. 30 Закону України  “Про місцеве самоврядування в Укр</w:t>
      </w:r>
      <w:r>
        <w:rPr>
          <w:rFonts w:ascii="Times New Roman" w:hAnsi="Times New Roman" w:cs="Times New Roman"/>
          <w:sz w:val="24"/>
          <w:szCs w:val="24"/>
          <w:lang w:val="uk-UA"/>
        </w:rPr>
        <w:t>аїні”, рішенням виконкому від 08.12.2017 № 655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0253B">
        <w:rPr>
          <w:rFonts w:ascii="Times New Roman" w:hAnsi="Times New Roman" w:cs="Times New Roman"/>
          <w:sz w:val="24"/>
          <w:szCs w:val="24"/>
          <w:lang w:val="uk-UA"/>
        </w:rPr>
        <w:t>“Про затвердження Положення про порядок встановлення режиму роботи об’єктів торгівлі, ресторанного господарства та побутових послуг на території м. Сєвєродонецька (у новій редакції)”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80A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рішенням сорок шостої (чергової) сесії Сєвєродонецької міської ради п’ятого скликання від 22.05.2008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№ 2122 «Про затвердження Правил благоустрою території  м. Сєвєродонецька»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р</w:t>
      </w:r>
      <w:r>
        <w:rPr>
          <w:rFonts w:ascii="Times New Roman" w:hAnsi="Times New Roman" w:cs="Times New Roman"/>
          <w:sz w:val="24"/>
          <w:szCs w:val="24"/>
          <w:lang w:val="uk-UA"/>
        </w:rPr>
        <w:t>озглянувши   заяву   фізичної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 підприємця Цокана Євгена Матвійовича                          /</w:t>
      </w:r>
      <w:r w:rsidRPr="00336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1E76EE"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про  встановлення  режиму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відділу,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>розташованого в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”,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за адресою</w:t>
      </w:r>
      <w:r>
        <w:rPr>
          <w:rFonts w:ascii="Times New Roman" w:hAnsi="Times New Roman" w:cs="Times New Roman"/>
          <w:sz w:val="24"/>
          <w:szCs w:val="24"/>
          <w:lang w:val="uk-UA"/>
        </w:rPr>
        <w:t>: м. Сєвєродонецьк,  пр-т. _вардійський, 10-Б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на підставі: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/</w:t>
      </w:r>
      <w:r w:rsidRPr="0033659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75EE9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/</w:t>
      </w:r>
    </w:p>
    <w:p w:rsidR="005C175E" w:rsidRPr="00E65793" w:rsidRDefault="005C175E" w:rsidP="008410E6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3591B">
        <w:rPr>
          <w:rFonts w:ascii="Times New Roman" w:hAnsi="Times New Roman" w:cs="Times New Roman"/>
          <w:lang w:val="uk-UA"/>
        </w:rPr>
        <w:t>виконком міської ради</w:t>
      </w:r>
    </w:p>
    <w:p w:rsidR="005C175E" w:rsidRPr="00A03F67" w:rsidRDefault="005C175E" w:rsidP="0064298F">
      <w:pPr>
        <w:pStyle w:val="BodyTextIndent"/>
        <w:ind w:firstLine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03F67">
        <w:rPr>
          <w:rFonts w:ascii="Times New Roman" w:hAnsi="Times New Roman" w:cs="Times New Roman"/>
          <w:b/>
          <w:bCs/>
          <w:lang w:val="uk-UA"/>
        </w:rPr>
        <w:t>ВИРІШИВ:</w:t>
      </w:r>
    </w:p>
    <w:p w:rsidR="005C175E" w:rsidRDefault="005C175E" w:rsidP="0064298F">
      <w:pPr>
        <w:pStyle w:val="BodyText"/>
        <w:spacing w:after="0"/>
        <w:jc w:val="both"/>
        <w:rPr>
          <w:lang w:val="uk-UA"/>
        </w:rPr>
      </w:pPr>
    </w:p>
    <w:p w:rsidR="005C175E" w:rsidRPr="0064298F" w:rsidRDefault="005C175E" w:rsidP="00E413DD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1. Встановити, погоджений з власником – фізичною особою – підприємцем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Цоканом Є.М., режим роботи відділу по торгівлі непродовольчими товарами (покриття для підлоги), розташованого в магазині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“</w:t>
      </w:r>
      <w:r>
        <w:rPr>
          <w:rFonts w:ascii="Times New Roman" w:hAnsi="Times New Roman" w:cs="Times New Roman"/>
          <w:sz w:val="24"/>
          <w:szCs w:val="24"/>
          <w:lang w:val="uk-UA"/>
        </w:rPr>
        <w:t>Городок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”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м.Сєвєродонецьк,                         пр-т. Гвардійський, 10-Б (торгова площа – 5,0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кв.м),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а саме:</w:t>
      </w:r>
    </w:p>
    <w:p w:rsidR="005C175E" w:rsidRDefault="005C175E" w:rsidP="00CC11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08.00 до 19.00,без перерви;</w:t>
      </w:r>
    </w:p>
    <w:p w:rsidR="005C175E" w:rsidRDefault="005C175E" w:rsidP="00CC1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субота – з 08.00 до 17.00, неділя – з 08.00 до 16.00, без перерви.</w:t>
      </w:r>
    </w:p>
    <w:p w:rsidR="005C175E" w:rsidRDefault="005C175E" w:rsidP="00707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>Фізичній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особі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підприємцю </w:t>
      </w:r>
      <w:r>
        <w:rPr>
          <w:rFonts w:ascii="Times New Roman" w:hAnsi="Times New Roman" w:cs="Times New Roman"/>
          <w:sz w:val="24"/>
          <w:szCs w:val="24"/>
          <w:lang w:val="uk-UA"/>
        </w:rPr>
        <w:t>Цокану Є.М.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розмістити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>біля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A25C6">
        <w:rPr>
          <w:rFonts w:ascii="Times New Roman" w:hAnsi="Times New Roman" w:cs="Times New Roman"/>
          <w:sz w:val="24"/>
          <w:szCs w:val="24"/>
          <w:lang w:val="uk-UA"/>
        </w:rPr>
        <w:t xml:space="preserve"> входу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  відділу  вивіску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з зазначенням на ній найменування суб’єкта господарювання та інформації про режим роботи </w:t>
      </w:r>
      <w:r>
        <w:rPr>
          <w:rFonts w:ascii="Times New Roman" w:hAnsi="Times New Roman" w:cs="Times New Roman"/>
          <w:sz w:val="24"/>
          <w:szCs w:val="24"/>
          <w:lang w:val="uk-UA"/>
        </w:rPr>
        <w:t>відділу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5C175E" w:rsidRPr="0064298F" w:rsidRDefault="005C175E" w:rsidP="003A2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3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4298F">
        <w:rPr>
          <w:rFonts w:ascii="Times New Roman" w:hAnsi="Times New Roman" w:cs="Times New Roman"/>
          <w:sz w:val="24"/>
          <w:szCs w:val="24"/>
          <w:lang w:val="uk-UA"/>
        </w:rPr>
        <w:t xml:space="preserve">Витяг з даного рішення підлягає оприлюдненню. </w:t>
      </w:r>
    </w:p>
    <w:p w:rsidR="005C175E" w:rsidRDefault="005C175E" w:rsidP="00A03F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4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заступника міського голови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Лук’</w:t>
      </w:r>
      <w:r>
        <w:rPr>
          <w:rFonts w:ascii="Times New Roman" w:hAnsi="Times New Roman" w:cs="Times New Roman"/>
          <w:sz w:val="24"/>
          <w:szCs w:val="24"/>
          <w:lang w:val="en-US"/>
        </w:rPr>
        <w:t>янченка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756771">
        <w:rPr>
          <w:rFonts w:ascii="Times New Roman" w:hAnsi="Times New Roman" w:cs="Times New Roman"/>
          <w:sz w:val="24"/>
          <w:szCs w:val="24"/>
          <w:lang w:val="uk-UA"/>
        </w:rPr>
        <w:t xml:space="preserve">.В. </w:t>
      </w:r>
    </w:p>
    <w:p w:rsidR="005C175E" w:rsidRDefault="005C175E" w:rsidP="00EA25E8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31680" w:type="dxa"/>
        <w:tblInd w:w="-106" w:type="dxa"/>
        <w:tblLook w:val="0000"/>
      </w:tblPr>
      <w:tblGrid>
        <w:gridCol w:w="13012"/>
        <w:gridCol w:w="1627"/>
        <w:gridCol w:w="10139"/>
        <w:gridCol w:w="7010"/>
      </w:tblGrid>
      <w:tr w:rsidR="005C175E" w:rsidRPr="005971F4">
        <w:tc>
          <w:tcPr>
            <w:tcW w:w="13012" w:type="dxa"/>
          </w:tcPr>
          <w:p w:rsidR="005C175E" w:rsidRDefault="005C175E" w:rsidP="00E541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Міський голова                                                                                        В.В. Казаков</w:t>
            </w:r>
          </w:p>
          <w:p w:rsidR="005C175E" w:rsidRDefault="005C175E" w:rsidP="00B9688C">
            <w:pPr>
              <w:spacing w:after="0" w:line="240" w:lineRule="auto"/>
              <w:rPr>
                <w:b/>
                <w:bCs/>
                <w:lang w:val="uk-UA"/>
              </w:rPr>
            </w:pPr>
          </w:p>
        </w:tc>
        <w:tc>
          <w:tcPr>
            <w:tcW w:w="11766" w:type="dxa"/>
            <w:gridSpan w:val="2"/>
          </w:tcPr>
          <w:p w:rsidR="005C175E" w:rsidRPr="0064298F" w:rsidRDefault="005C175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10" w:type="dxa"/>
          </w:tcPr>
          <w:p w:rsidR="005C175E" w:rsidRPr="0064298F" w:rsidRDefault="005C175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</w:t>
            </w:r>
            <w:r w:rsidRPr="0064298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Бутков</w:t>
            </w:r>
          </w:p>
          <w:p w:rsidR="005C175E" w:rsidRPr="0064298F" w:rsidRDefault="005C175E" w:rsidP="0064298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5C175E" w:rsidRPr="005971F4">
        <w:tc>
          <w:tcPr>
            <w:tcW w:w="14639" w:type="dxa"/>
            <w:gridSpan w:val="2"/>
          </w:tcPr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p w:rsidR="005C175E" w:rsidRDefault="005C175E">
            <w:pPr>
              <w:rPr>
                <w:lang w:val="uk-UA"/>
              </w:rPr>
            </w:pPr>
          </w:p>
          <w:tbl>
            <w:tblPr>
              <w:tblW w:w="14423" w:type="dxa"/>
              <w:tblLook w:val="0000"/>
            </w:tblPr>
            <w:tblGrid>
              <w:gridCol w:w="9180"/>
              <w:gridCol w:w="2833"/>
              <w:gridCol w:w="2410"/>
            </w:tblGrid>
            <w:tr w:rsidR="005C175E" w:rsidRPr="005971F4">
              <w:tc>
                <w:tcPr>
                  <w:tcW w:w="9180" w:type="dxa"/>
                </w:tcPr>
                <w:p w:rsidR="005C175E" w:rsidRPr="001E76EE" w:rsidRDefault="005C175E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D5130C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Підготував:</w:t>
                  </w:r>
                </w:p>
                <w:p w:rsidR="005C175E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1E76EE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з захисту прав споживачів                                                                    Т.Г. Красюк</w:t>
                  </w:r>
                </w:p>
                <w:p w:rsidR="005C175E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5C175E" w:rsidRDefault="005C175E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</w:p>
                <w:p w:rsidR="005C175E" w:rsidRPr="005971F4" w:rsidRDefault="005C175E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</w:pPr>
                  <w:r w:rsidRPr="005971F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k-UA"/>
                    </w:rPr>
                    <w:t>Узгоджено:</w:t>
                  </w:r>
                </w:p>
                <w:p w:rsidR="005C175E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  <w:p w:rsidR="005C175E" w:rsidRPr="00845334" w:rsidRDefault="005C175E" w:rsidP="00845334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Заступник міського голови</w:t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845334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Д.В. Лук’янченко</w:t>
                  </w:r>
                </w:p>
                <w:p w:rsidR="005C175E" w:rsidRPr="001E76EE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</w:p>
                <w:p w:rsidR="005C175E" w:rsidRPr="001A1601" w:rsidRDefault="005C175E" w:rsidP="001A160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Керуючий справами виконкому</w:t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</w:r>
                  <w:r w:rsidRPr="001A1601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ab/>
                    <w:t>Ю.А. Журба</w:t>
                  </w:r>
                </w:p>
                <w:p w:rsidR="005C175E" w:rsidRPr="009A4A1F" w:rsidRDefault="005C175E" w:rsidP="004B6278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C175E" w:rsidRPr="00561DD1" w:rsidRDefault="005C175E" w:rsidP="004B6278">
                  <w:pPr>
                    <w:spacing w:after="0" w:line="36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4B6278">
                  <w:pPr>
                    <w:pStyle w:val="NoSpacing"/>
                    <w:rPr>
                      <w:lang w:val="uk-UA"/>
                    </w:rPr>
                  </w:pPr>
                </w:p>
              </w:tc>
            </w:tr>
            <w:tr w:rsidR="005C175E" w:rsidRPr="005971F4">
              <w:trPr>
                <w:trHeight w:val="1283"/>
              </w:trPr>
              <w:tc>
                <w:tcPr>
                  <w:tcW w:w="9180" w:type="dxa"/>
                </w:tcPr>
                <w:p w:rsidR="005C175E" w:rsidRDefault="005C175E" w:rsidP="004B6278">
                  <w:pPr>
                    <w:spacing w:after="0" w:line="240" w:lineRule="auto"/>
                    <w:ind w:right="-1308"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Заст.начальника відділу з юридичних </w:t>
                  </w:r>
                </w:p>
                <w:p w:rsidR="005C175E" w:rsidRPr="005971F4" w:rsidRDefault="005C175E" w:rsidP="004B6278">
                  <w:pPr>
                    <w:spacing w:after="0" w:line="240" w:lineRule="auto"/>
                    <w:rPr>
                      <w:b/>
                      <w:bCs/>
                      <w:lang w:val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та правових питань                                                                                      П.О. Дубіна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  <w:tr w:rsidR="005C175E" w:rsidRPr="005971F4">
              <w:tc>
                <w:tcPr>
                  <w:tcW w:w="9180" w:type="dxa"/>
                </w:tcPr>
                <w:p w:rsidR="005C175E" w:rsidRPr="005971F4" w:rsidRDefault="005C175E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833" w:type="dxa"/>
                </w:tcPr>
                <w:p w:rsidR="005C175E" w:rsidRPr="005971F4" w:rsidRDefault="005C175E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4B6278">
                  <w:pPr>
                    <w:spacing w:after="0" w:line="240" w:lineRule="auto"/>
                    <w:rPr>
                      <w:lang w:val="uk-UA"/>
                    </w:rPr>
                  </w:pPr>
                </w:p>
              </w:tc>
            </w:tr>
          </w:tbl>
          <w:p w:rsidR="005C175E" w:rsidRPr="005971F4" w:rsidRDefault="005C175E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175E" w:rsidRPr="005971F4" w:rsidRDefault="005C175E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175E" w:rsidRPr="005971F4" w:rsidRDefault="005C175E"/>
        </w:tc>
      </w:tr>
      <w:tr w:rsidR="005C175E" w:rsidRPr="005971F4">
        <w:tc>
          <w:tcPr>
            <w:tcW w:w="14639" w:type="dxa"/>
            <w:gridSpan w:val="2"/>
          </w:tcPr>
          <w:p w:rsidR="005C175E" w:rsidRPr="005971F4" w:rsidRDefault="005C175E" w:rsidP="004B6278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175E" w:rsidRPr="005971F4" w:rsidRDefault="005C175E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Керуючий справами виконкому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Начальник відділу з юридичних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та правових питань                                                                                              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Ю.А. Журба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В.В. Рудь</w:t>
                  </w:r>
                </w:p>
              </w:tc>
            </w:tr>
          </w:tbl>
          <w:p w:rsidR="005C175E" w:rsidRPr="005971F4" w:rsidRDefault="005C175E"/>
        </w:tc>
      </w:tr>
      <w:tr w:rsidR="005C175E" w:rsidRPr="005971F4">
        <w:tc>
          <w:tcPr>
            <w:tcW w:w="14639" w:type="dxa"/>
            <w:gridSpan w:val="2"/>
          </w:tcPr>
          <w:p w:rsidR="005C175E" w:rsidRPr="005971F4" w:rsidRDefault="005C175E"/>
        </w:tc>
        <w:tc>
          <w:tcPr>
            <w:tcW w:w="10139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5C175E" w:rsidRPr="005971F4" w:rsidRDefault="005C175E"/>
        </w:tc>
        <w:tc>
          <w:tcPr>
            <w:tcW w:w="7010" w:type="dxa"/>
          </w:tcPr>
          <w:tbl>
            <w:tblPr>
              <w:tblW w:w="9923" w:type="dxa"/>
              <w:tblLook w:val="0000"/>
            </w:tblPr>
            <w:tblGrid>
              <w:gridCol w:w="4680"/>
              <w:gridCol w:w="2833"/>
              <w:gridCol w:w="2410"/>
            </w:tblGrid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  <w:p w:rsidR="005C175E" w:rsidRPr="005971F4" w:rsidRDefault="005C175E" w:rsidP="001D3CFD">
                  <w:pPr>
                    <w:spacing w:line="360" w:lineRule="auto"/>
                  </w:pPr>
                  <w:r w:rsidRPr="005971F4">
                    <w:rPr>
                      <w:lang w:val="uk-UA"/>
                    </w:rPr>
                    <w:t xml:space="preserve">Начальник відділу торгівлі 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та з захисту прав споживачів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Т.Г. Красюк</w:t>
                  </w:r>
                </w:p>
              </w:tc>
            </w:tr>
            <w:tr w:rsidR="005C175E" w:rsidRPr="005971F4">
              <w:tc>
                <w:tcPr>
                  <w:tcW w:w="468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b/>
                      <w:bCs/>
                      <w:lang w:val="uk-UA"/>
                    </w:rPr>
                    <w:t>Узгоджено:</w:t>
                  </w:r>
                </w:p>
                <w:p w:rsidR="005C175E" w:rsidRPr="005971F4" w:rsidRDefault="005C175E" w:rsidP="001D3CFD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  <w:r w:rsidRPr="005971F4">
                    <w:rPr>
                      <w:lang w:val="uk-UA"/>
                    </w:rPr>
                    <w:t xml:space="preserve">Заступник міського голови </w:t>
                  </w:r>
                </w:p>
              </w:tc>
              <w:tc>
                <w:tcPr>
                  <w:tcW w:w="2833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410" w:type="dxa"/>
                </w:tcPr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</w:p>
                <w:p w:rsidR="005C175E" w:rsidRPr="005971F4" w:rsidRDefault="005C175E" w:rsidP="001D3CFD">
                  <w:pPr>
                    <w:spacing w:line="360" w:lineRule="auto"/>
                    <w:rPr>
                      <w:lang w:val="uk-UA"/>
                    </w:rPr>
                  </w:pPr>
                  <w:r w:rsidRPr="005971F4">
                    <w:rPr>
                      <w:lang w:val="uk-UA"/>
                    </w:rPr>
                    <w:t>Г.В. Пригеба</w:t>
                  </w:r>
                </w:p>
              </w:tc>
            </w:tr>
          </w:tbl>
          <w:p w:rsidR="005C175E" w:rsidRPr="005971F4" w:rsidRDefault="005C175E"/>
        </w:tc>
      </w:tr>
    </w:tbl>
    <w:p w:rsidR="005C175E" w:rsidRPr="009440CF" w:rsidRDefault="005C175E" w:rsidP="00247268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9440CF">
        <w:rPr>
          <w:rFonts w:ascii="Times New Roman" w:hAnsi="Times New Roman" w:cs="Times New Roman"/>
          <w:sz w:val="20"/>
          <w:szCs w:val="20"/>
          <w:lang w:val="uk-UA"/>
        </w:rPr>
        <w:t>Надіслати  КП «СКС», відділу по контролю за благоустроєм та санітарним станом міста Сєвєродонецької міської ради.</w:t>
      </w:r>
    </w:p>
    <w:p w:rsidR="005C175E" w:rsidRDefault="005C175E" w:rsidP="00F32981">
      <w:pPr>
        <w:jc w:val="center"/>
        <w:rPr>
          <w:b/>
          <w:bCs/>
          <w:sz w:val="28"/>
          <w:szCs w:val="28"/>
          <w:lang w:val="uk-UA"/>
        </w:rPr>
      </w:pPr>
    </w:p>
    <w:sectPr w:rsidR="005C175E" w:rsidSect="00446EC1">
      <w:pgSz w:w="11906" w:h="16838"/>
      <w:pgMar w:top="719" w:right="707" w:bottom="197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0263"/>
    <w:multiLevelType w:val="hybridMultilevel"/>
    <w:tmpl w:val="E6C83E68"/>
    <w:lvl w:ilvl="0" w:tplc="AC84F9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3367CCD"/>
    <w:multiLevelType w:val="hybridMultilevel"/>
    <w:tmpl w:val="8C3EA580"/>
    <w:lvl w:ilvl="0" w:tplc="6764C532">
      <w:numFmt w:val="bullet"/>
      <w:lvlText w:val="-"/>
      <w:lvlJc w:val="left"/>
      <w:pPr>
        <w:tabs>
          <w:tab w:val="num" w:pos="1980"/>
        </w:tabs>
        <w:ind w:left="1980" w:hanging="90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8F"/>
    <w:rsid w:val="0002799F"/>
    <w:rsid w:val="0004423A"/>
    <w:rsid w:val="000446CC"/>
    <w:rsid w:val="00046EAB"/>
    <w:rsid w:val="0006032D"/>
    <w:rsid w:val="000614A8"/>
    <w:rsid w:val="00075EBE"/>
    <w:rsid w:val="000820FD"/>
    <w:rsid w:val="00084604"/>
    <w:rsid w:val="0009538D"/>
    <w:rsid w:val="000A12AE"/>
    <w:rsid w:val="000A734C"/>
    <w:rsid w:val="000C414B"/>
    <w:rsid w:val="000D6B5D"/>
    <w:rsid w:val="000E3E9E"/>
    <w:rsid w:val="000F1057"/>
    <w:rsid w:val="000F16D6"/>
    <w:rsid w:val="000F1E3E"/>
    <w:rsid w:val="000F4FF0"/>
    <w:rsid w:val="00113A0C"/>
    <w:rsid w:val="00124C30"/>
    <w:rsid w:val="00151552"/>
    <w:rsid w:val="00151F88"/>
    <w:rsid w:val="00177F08"/>
    <w:rsid w:val="00192314"/>
    <w:rsid w:val="001948DB"/>
    <w:rsid w:val="001A1601"/>
    <w:rsid w:val="001B00F2"/>
    <w:rsid w:val="001B43C6"/>
    <w:rsid w:val="001B4AB3"/>
    <w:rsid w:val="001B69A5"/>
    <w:rsid w:val="001C3E14"/>
    <w:rsid w:val="001D306B"/>
    <w:rsid w:val="001D3CFD"/>
    <w:rsid w:val="001D4E2C"/>
    <w:rsid w:val="001E76EE"/>
    <w:rsid w:val="001F604C"/>
    <w:rsid w:val="0020253B"/>
    <w:rsid w:val="0022235C"/>
    <w:rsid w:val="00224778"/>
    <w:rsid w:val="00246C23"/>
    <w:rsid w:val="00247268"/>
    <w:rsid w:val="00266094"/>
    <w:rsid w:val="00271CBD"/>
    <w:rsid w:val="002765C6"/>
    <w:rsid w:val="0027687D"/>
    <w:rsid w:val="002A0D00"/>
    <w:rsid w:val="002A4CE1"/>
    <w:rsid w:val="002B0584"/>
    <w:rsid w:val="002B6365"/>
    <w:rsid w:val="002C50AD"/>
    <w:rsid w:val="00305174"/>
    <w:rsid w:val="00336597"/>
    <w:rsid w:val="003638C5"/>
    <w:rsid w:val="00367C99"/>
    <w:rsid w:val="00373CDD"/>
    <w:rsid w:val="00374F5B"/>
    <w:rsid w:val="003932A5"/>
    <w:rsid w:val="0039706F"/>
    <w:rsid w:val="003A0536"/>
    <w:rsid w:val="003A25C6"/>
    <w:rsid w:val="003A2854"/>
    <w:rsid w:val="003A2863"/>
    <w:rsid w:val="003B020C"/>
    <w:rsid w:val="003C7128"/>
    <w:rsid w:val="003D0050"/>
    <w:rsid w:val="003D2FE3"/>
    <w:rsid w:val="003D32E5"/>
    <w:rsid w:val="003F0411"/>
    <w:rsid w:val="003F1698"/>
    <w:rsid w:val="003F6FAD"/>
    <w:rsid w:val="00434C65"/>
    <w:rsid w:val="0044146B"/>
    <w:rsid w:val="0044212E"/>
    <w:rsid w:val="004445C8"/>
    <w:rsid w:val="00446EC1"/>
    <w:rsid w:val="0045124E"/>
    <w:rsid w:val="0046450A"/>
    <w:rsid w:val="004662DB"/>
    <w:rsid w:val="004A1FDB"/>
    <w:rsid w:val="004B23A2"/>
    <w:rsid w:val="004B6084"/>
    <w:rsid w:val="004B6278"/>
    <w:rsid w:val="004C6214"/>
    <w:rsid w:val="004D0E29"/>
    <w:rsid w:val="004D1682"/>
    <w:rsid w:val="004D7034"/>
    <w:rsid w:val="004F5390"/>
    <w:rsid w:val="004F58C6"/>
    <w:rsid w:val="005074E0"/>
    <w:rsid w:val="00513AAA"/>
    <w:rsid w:val="0052725D"/>
    <w:rsid w:val="00527CD8"/>
    <w:rsid w:val="00531622"/>
    <w:rsid w:val="00545ACD"/>
    <w:rsid w:val="00550E72"/>
    <w:rsid w:val="00560D8D"/>
    <w:rsid w:val="00561DD1"/>
    <w:rsid w:val="005659DF"/>
    <w:rsid w:val="005676BC"/>
    <w:rsid w:val="00570F49"/>
    <w:rsid w:val="00582177"/>
    <w:rsid w:val="00593DA8"/>
    <w:rsid w:val="005971F4"/>
    <w:rsid w:val="005A50AC"/>
    <w:rsid w:val="005B0004"/>
    <w:rsid w:val="005B30D5"/>
    <w:rsid w:val="005B3CD8"/>
    <w:rsid w:val="005B3DA9"/>
    <w:rsid w:val="005C175E"/>
    <w:rsid w:val="005F441A"/>
    <w:rsid w:val="00601AD4"/>
    <w:rsid w:val="00603106"/>
    <w:rsid w:val="006031AE"/>
    <w:rsid w:val="00606442"/>
    <w:rsid w:val="00621874"/>
    <w:rsid w:val="00624F52"/>
    <w:rsid w:val="00630FE8"/>
    <w:rsid w:val="00632631"/>
    <w:rsid w:val="0064298F"/>
    <w:rsid w:val="006442ED"/>
    <w:rsid w:val="00675AC7"/>
    <w:rsid w:val="00680089"/>
    <w:rsid w:val="00685D67"/>
    <w:rsid w:val="0069266D"/>
    <w:rsid w:val="00696755"/>
    <w:rsid w:val="006A25B2"/>
    <w:rsid w:val="006D41B0"/>
    <w:rsid w:val="006E5B1D"/>
    <w:rsid w:val="006E7D01"/>
    <w:rsid w:val="006F6AE8"/>
    <w:rsid w:val="00701F12"/>
    <w:rsid w:val="007078DD"/>
    <w:rsid w:val="007131FF"/>
    <w:rsid w:val="00717044"/>
    <w:rsid w:val="00726DFB"/>
    <w:rsid w:val="00754A91"/>
    <w:rsid w:val="00756771"/>
    <w:rsid w:val="007576DB"/>
    <w:rsid w:val="0076050D"/>
    <w:rsid w:val="00762085"/>
    <w:rsid w:val="00764A4F"/>
    <w:rsid w:val="00780A38"/>
    <w:rsid w:val="007A6523"/>
    <w:rsid w:val="007C45F9"/>
    <w:rsid w:val="007D4BE9"/>
    <w:rsid w:val="007D73EE"/>
    <w:rsid w:val="007F11ED"/>
    <w:rsid w:val="007F246F"/>
    <w:rsid w:val="007F2962"/>
    <w:rsid w:val="007F7AF9"/>
    <w:rsid w:val="00804E6D"/>
    <w:rsid w:val="0081035D"/>
    <w:rsid w:val="00815C55"/>
    <w:rsid w:val="00825852"/>
    <w:rsid w:val="00827C59"/>
    <w:rsid w:val="00831BDF"/>
    <w:rsid w:val="008410E6"/>
    <w:rsid w:val="00844947"/>
    <w:rsid w:val="00845334"/>
    <w:rsid w:val="00860CA5"/>
    <w:rsid w:val="008626C0"/>
    <w:rsid w:val="00877DEF"/>
    <w:rsid w:val="00884668"/>
    <w:rsid w:val="008929D3"/>
    <w:rsid w:val="008A47C6"/>
    <w:rsid w:val="008B6601"/>
    <w:rsid w:val="008C2F52"/>
    <w:rsid w:val="008C4745"/>
    <w:rsid w:val="008E0AB0"/>
    <w:rsid w:val="008E1A34"/>
    <w:rsid w:val="008E6920"/>
    <w:rsid w:val="008F65E3"/>
    <w:rsid w:val="009055D3"/>
    <w:rsid w:val="00925807"/>
    <w:rsid w:val="009440CF"/>
    <w:rsid w:val="00966AC4"/>
    <w:rsid w:val="00970990"/>
    <w:rsid w:val="0098510C"/>
    <w:rsid w:val="00994F76"/>
    <w:rsid w:val="009A10EC"/>
    <w:rsid w:val="009A4A1F"/>
    <w:rsid w:val="009B42CA"/>
    <w:rsid w:val="009C0F44"/>
    <w:rsid w:val="009E0B40"/>
    <w:rsid w:val="009E3433"/>
    <w:rsid w:val="00A03F67"/>
    <w:rsid w:val="00A0401C"/>
    <w:rsid w:val="00A33686"/>
    <w:rsid w:val="00A34BA0"/>
    <w:rsid w:val="00A443EB"/>
    <w:rsid w:val="00A5433D"/>
    <w:rsid w:val="00A54C43"/>
    <w:rsid w:val="00A630A8"/>
    <w:rsid w:val="00A63A0E"/>
    <w:rsid w:val="00A7552F"/>
    <w:rsid w:val="00A95DDC"/>
    <w:rsid w:val="00AA17E8"/>
    <w:rsid w:val="00AB45B3"/>
    <w:rsid w:val="00AB617D"/>
    <w:rsid w:val="00AC17D0"/>
    <w:rsid w:val="00AC1B42"/>
    <w:rsid w:val="00AC1E71"/>
    <w:rsid w:val="00AC309A"/>
    <w:rsid w:val="00AC3873"/>
    <w:rsid w:val="00AE49E0"/>
    <w:rsid w:val="00AE59E5"/>
    <w:rsid w:val="00B02B13"/>
    <w:rsid w:val="00B131E7"/>
    <w:rsid w:val="00B14CCB"/>
    <w:rsid w:val="00B16126"/>
    <w:rsid w:val="00B30637"/>
    <w:rsid w:val="00B47EB5"/>
    <w:rsid w:val="00B53785"/>
    <w:rsid w:val="00B71266"/>
    <w:rsid w:val="00B7235E"/>
    <w:rsid w:val="00B72ED3"/>
    <w:rsid w:val="00B73221"/>
    <w:rsid w:val="00B9688C"/>
    <w:rsid w:val="00BA281A"/>
    <w:rsid w:val="00BA52B2"/>
    <w:rsid w:val="00BA6193"/>
    <w:rsid w:val="00BB7A71"/>
    <w:rsid w:val="00BD39E6"/>
    <w:rsid w:val="00C05DB7"/>
    <w:rsid w:val="00C127B7"/>
    <w:rsid w:val="00C3485E"/>
    <w:rsid w:val="00C502C0"/>
    <w:rsid w:val="00C5726D"/>
    <w:rsid w:val="00C60336"/>
    <w:rsid w:val="00C61BDE"/>
    <w:rsid w:val="00C61EC8"/>
    <w:rsid w:val="00C67B7D"/>
    <w:rsid w:val="00C73179"/>
    <w:rsid w:val="00C77BA2"/>
    <w:rsid w:val="00CA49A7"/>
    <w:rsid w:val="00CA666E"/>
    <w:rsid w:val="00CA776D"/>
    <w:rsid w:val="00CB0A78"/>
    <w:rsid w:val="00CB19A3"/>
    <w:rsid w:val="00CB31BC"/>
    <w:rsid w:val="00CB7D7D"/>
    <w:rsid w:val="00CB7E43"/>
    <w:rsid w:val="00CC111C"/>
    <w:rsid w:val="00CD287D"/>
    <w:rsid w:val="00CD2AA9"/>
    <w:rsid w:val="00CE5748"/>
    <w:rsid w:val="00D146D4"/>
    <w:rsid w:val="00D147C3"/>
    <w:rsid w:val="00D20F46"/>
    <w:rsid w:val="00D25EC6"/>
    <w:rsid w:val="00D30D0D"/>
    <w:rsid w:val="00D3527B"/>
    <w:rsid w:val="00D361F9"/>
    <w:rsid w:val="00D451EC"/>
    <w:rsid w:val="00D45A5E"/>
    <w:rsid w:val="00D5130C"/>
    <w:rsid w:val="00D72CD4"/>
    <w:rsid w:val="00D75EE9"/>
    <w:rsid w:val="00D804FA"/>
    <w:rsid w:val="00D8315A"/>
    <w:rsid w:val="00D83801"/>
    <w:rsid w:val="00DA48C2"/>
    <w:rsid w:val="00DA4D19"/>
    <w:rsid w:val="00DA565A"/>
    <w:rsid w:val="00DA7B56"/>
    <w:rsid w:val="00DB36E4"/>
    <w:rsid w:val="00DC2A31"/>
    <w:rsid w:val="00DC781F"/>
    <w:rsid w:val="00DD4208"/>
    <w:rsid w:val="00DF2943"/>
    <w:rsid w:val="00E13078"/>
    <w:rsid w:val="00E14667"/>
    <w:rsid w:val="00E21C14"/>
    <w:rsid w:val="00E23D50"/>
    <w:rsid w:val="00E324E6"/>
    <w:rsid w:val="00E3591B"/>
    <w:rsid w:val="00E375BF"/>
    <w:rsid w:val="00E413DD"/>
    <w:rsid w:val="00E44C94"/>
    <w:rsid w:val="00E54165"/>
    <w:rsid w:val="00E55DC5"/>
    <w:rsid w:val="00E65793"/>
    <w:rsid w:val="00E718F8"/>
    <w:rsid w:val="00E75E67"/>
    <w:rsid w:val="00E81370"/>
    <w:rsid w:val="00E869C6"/>
    <w:rsid w:val="00E87FB4"/>
    <w:rsid w:val="00E92BB3"/>
    <w:rsid w:val="00E96848"/>
    <w:rsid w:val="00EA25E8"/>
    <w:rsid w:val="00EB1D85"/>
    <w:rsid w:val="00EC2674"/>
    <w:rsid w:val="00EE3A57"/>
    <w:rsid w:val="00EE3BEB"/>
    <w:rsid w:val="00EE618C"/>
    <w:rsid w:val="00EF548F"/>
    <w:rsid w:val="00EF7964"/>
    <w:rsid w:val="00F000FE"/>
    <w:rsid w:val="00F1399E"/>
    <w:rsid w:val="00F230B6"/>
    <w:rsid w:val="00F32981"/>
    <w:rsid w:val="00F377C5"/>
    <w:rsid w:val="00F419BF"/>
    <w:rsid w:val="00F464C7"/>
    <w:rsid w:val="00F5020E"/>
    <w:rsid w:val="00F762DC"/>
    <w:rsid w:val="00F80F50"/>
    <w:rsid w:val="00F87ECF"/>
    <w:rsid w:val="00FA4AD9"/>
    <w:rsid w:val="00FB2616"/>
    <w:rsid w:val="00FB61E4"/>
    <w:rsid w:val="00FC081D"/>
    <w:rsid w:val="00FC0A84"/>
    <w:rsid w:val="00FC10B8"/>
    <w:rsid w:val="00FD1BED"/>
    <w:rsid w:val="00FE69B8"/>
    <w:rsid w:val="00FF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AD4"/>
    <w:pPr>
      <w:spacing w:after="200" w:line="276" w:lineRule="auto"/>
    </w:pPr>
    <w:rPr>
      <w:rFonts w:cs="Calibri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298F"/>
    <w:pPr>
      <w:keepNext/>
      <w:spacing w:after="0" w:line="240" w:lineRule="auto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64298F"/>
    <w:pPr>
      <w:spacing w:after="0" w:line="240" w:lineRule="auto"/>
      <w:ind w:firstLine="142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4298F"/>
    <w:rPr>
      <w:rFonts w:ascii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64298F"/>
    <w:pPr>
      <w:spacing w:after="0" w:line="240" w:lineRule="auto"/>
      <w:jc w:val="center"/>
    </w:pPr>
    <w:rPr>
      <w:rFonts w:ascii="Arial" w:hAnsi="Arial" w:cs="Arial"/>
      <w:sz w:val="28"/>
      <w:szCs w:val="28"/>
      <w:lang w:val="uk-U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4298F"/>
    <w:rPr>
      <w:rFonts w:ascii="Arial" w:hAnsi="Arial" w:cs="Arial"/>
      <w:sz w:val="24"/>
      <w:szCs w:val="24"/>
      <w:lang w:val="uk-UA"/>
    </w:rPr>
  </w:style>
  <w:style w:type="paragraph" w:styleId="BodyText">
    <w:name w:val="Body Text"/>
    <w:basedOn w:val="Normal"/>
    <w:link w:val="BodyTextChar"/>
    <w:uiPriority w:val="99"/>
    <w:rsid w:val="0064298F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4298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33686"/>
    <w:pPr>
      <w:ind w:left="720"/>
    </w:pPr>
  </w:style>
  <w:style w:type="paragraph" w:customStyle="1" w:styleId="ParagraphStyle">
    <w:name w:val="Paragraph Style"/>
    <w:uiPriority w:val="99"/>
    <w:rsid w:val="0027687D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">
    <w:name w:val="Font Style"/>
    <w:uiPriority w:val="99"/>
    <w:rsid w:val="0027687D"/>
    <w:rPr>
      <w:color w:val="000000"/>
      <w:sz w:val="20"/>
      <w:szCs w:val="20"/>
    </w:rPr>
  </w:style>
  <w:style w:type="paragraph" w:styleId="NoSpacing">
    <w:name w:val="No Spacing"/>
    <w:uiPriority w:val="99"/>
    <w:qFormat/>
    <w:rsid w:val="00561DD1"/>
    <w:rPr>
      <w:rFonts w:cs="Calibri"/>
      <w:lang w:val="ru-RU" w:eastAsia="ru-RU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"/>
    <w:basedOn w:val="Normal"/>
    <w:uiPriority w:val="99"/>
    <w:rsid w:val="00C60336"/>
    <w:pPr>
      <w:spacing w:after="0" w:line="240" w:lineRule="auto"/>
    </w:pPr>
    <w:rPr>
      <w:sz w:val="20"/>
      <w:szCs w:val="20"/>
      <w:lang w:val="en-US" w:eastAsia="en-US"/>
    </w:rPr>
  </w:style>
  <w:style w:type="character" w:customStyle="1" w:styleId="a">
    <w:name w:val="Знак Знак"/>
    <w:basedOn w:val="DefaultParagraphFont"/>
    <w:uiPriority w:val="99"/>
    <w:locked/>
    <w:rsid w:val="006D41B0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1851</TotalTime>
  <Pages>3</Pages>
  <Words>2708</Words>
  <Characters>1545</Characters>
  <Application>Microsoft Office Outlook</Application>
  <DocSecurity>0</DocSecurity>
  <Lines>0</Lines>
  <Paragraphs>0</Paragraphs>
  <ScaleCrop>false</ScaleCrop>
  <Company>Совет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userShv0840</dc:creator>
  <cp:keywords/>
  <dc:description/>
  <cp:lastModifiedBy>Жолудева</cp:lastModifiedBy>
  <cp:revision>128</cp:revision>
  <cp:lastPrinted>2018-10-04T07:22:00Z</cp:lastPrinted>
  <dcterms:created xsi:type="dcterms:W3CDTF">2017-02-15T07:11:00Z</dcterms:created>
  <dcterms:modified xsi:type="dcterms:W3CDTF">2018-10-08T07:53:00Z</dcterms:modified>
</cp:coreProperties>
</file>