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7E6" w:rsidRPr="00D34A7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технічних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якісних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закупівлі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розміру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бюджетного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призначення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очікуваної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вартості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закупівлі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антидронового</w:t>
      </w:r>
      <w:proofErr w:type="spellEnd"/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засобу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радіоелектронної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боротьби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«3BTech» Rogue 12»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в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комплекті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або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еквівалент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*)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кодом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ДК</w:t>
      </w:r>
      <w:proofErr w:type="spellEnd"/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021:2015 – 35730000-0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Електронні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бойові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комплекси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та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засоби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радіоелектронного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захисту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»,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ідентифікатор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закупівлі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hyperlink r:id="rId6">
        <w:r w:rsidRPr="00D34A76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val="en-US"/>
          </w:rPr>
          <w:t>UA-2025-11-15-001130-a</w:t>
        </w:r>
      </w:hyperlink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маданчику</w:t>
      </w:r>
      <w:proofErr w:type="spellEnd"/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smarttender</w:t>
      </w:r>
      <w:proofErr w:type="spellEnd"/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 №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en-US"/>
        </w:rPr>
        <w:t xml:space="preserve"> </w:t>
      </w:r>
      <w:r w:rsidRPr="00D34A7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29803012)</w:t>
      </w:r>
      <w:r w:rsidRPr="00D34A76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Обґрунтування технічних та якісних характеристик предмета закупівлі: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виконання завдань </w:t>
      </w:r>
      <w:r w:rsidR="009A1CAA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Міської цільової програми забезпечення функціонування комунального підприємства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Сіверськодонецьке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агентство інвестицій та розвитку» на 2025 – 2026 роки</w:t>
      </w:r>
      <w:r w:rsidR="009A1CAA">
        <w:rPr>
          <w:rFonts w:ascii="Times New Roman" w:eastAsia="Times New Roman" w:hAnsi="Times New Roman" w:cs="Times New Roman"/>
          <w:sz w:val="28"/>
          <w:szCs w:val="28"/>
        </w:rPr>
        <w:t>», затвердженої розпорядженням начальника</w:t>
      </w:r>
      <w:r w:rsidR="008E2B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E2B1C">
        <w:rPr>
          <w:rFonts w:ascii="Times New Roman" w:eastAsia="Times New Roman" w:hAnsi="Times New Roman" w:cs="Times New Roman"/>
          <w:sz w:val="28"/>
          <w:szCs w:val="28"/>
        </w:rPr>
        <w:t>Сіверськодонецької</w:t>
      </w:r>
      <w:proofErr w:type="spellEnd"/>
      <w:r w:rsidR="008E2B1C">
        <w:rPr>
          <w:rFonts w:ascii="Times New Roman" w:eastAsia="Times New Roman" w:hAnsi="Times New Roman" w:cs="Times New Roman"/>
          <w:sz w:val="28"/>
          <w:szCs w:val="28"/>
        </w:rPr>
        <w:t xml:space="preserve"> міської військової адміністрації від 13.10.2025 № 456 ВА/2025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згідно з Наказом директора </w:t>
      </w:r>
      <w:r w:rsidR="008E2B1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Сіверськодонецьке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агентство інвестицій та розвитку» від 11.11.2025 </w:t>
      </w:r>
      <w:r w:rsidR="008E2B1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29, з огляду на службову записку заступника директора з питань житлово-комунального розвитку та технічного забезпечення від 07.11.2025, з метою забезпечення індивідуального захисту техніки та працівників виникла потреба в закупівлі двох засобів радіоелектронної боротьби проти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на встановлення на наступну спецтехніку: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Машина дорожня комбінована – спеціалізований вантажний самоскид марки КОБАЛЬТ MSV-5/17CIST, об’єм двигуна – 3760, повна маса – 17000 кг – 2 од. 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повинні відповідати наступним характеристикам:</w:t>
      </w:r>
    </w:p>
    <w:p w:rsidR="002C07E6" w:rsidRDefault="00A16D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створювати перешкоди у заданих частотних діапазонах для блокування каналів радіозв'язку ворога, систем керування БПЛА, телеметрії у тактичній зоні, повинен мати стаціонарно-мобільне виконання, а саме мати можливість встановлення на дахах, землі, пікапі або на причепі;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простота в керуванні та обслуговуванні, надійність, ефективність, український виробник, гарантійний строк не менше 12 місяців та з гарантійним зобов’язанням на обслуговування до кінця військового стану; доставка, професійна установка та кріплення на заявлену спецтехніку за рахунок постачальника, поставка до 30 днів; покривати 12 ключових діапазонів одним комплексом для уніфікованого глушіння:</w:t>
      </w:r>
    </w:p>
    <w:p w:rsidR="002C07E6" w:rsidRDefault="002C07E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88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425"/>
        <w:gridCol w:w="4425"/>
      </w:tblGrid>
      <w:tr w:rsidR="002C07E6">
        <w:trPr>
          <w:trHeight w:val="2205"/>
        </w:trPr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07E6" w:rsidRPr="00D34A76" w:rsidRDefault="00D34A76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інформація з обмеженим доступом/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07E6" w:rsidRDefault="002C07E6">
            <w:pPr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07E6" w:rsidRDefault="00A16D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мати захист за стандартом не нижче ІР65,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охолодження стандарту ІР67, час безперервної роботи АКБ не менше – 2 годин.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засобів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додаються: технічний паспорт/технічну документацію, що підтверджує характеристики виробу, сертифікат ISO 9001:2015 щодо виробництва радіоелектронних засобів протидії безпілотним літальним апаратам.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Зазначеним характеристикам відповідає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антидроновий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засіб радіоелектронної боротьби «3BTech»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Rogue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12» в комплекті за кодом ДК 021:2015 – 35730000-0 «Електронні бойові комплекси та засоби радіоелектронного захисту», або еквівалент*, якщо такий буде запропоновано учасником торгів з особливостями.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Еквівалентом вважається товар з еквівалентними або кращими характеристиками.</w:t>
      </w:r>
    </w:p>
    <w:p w:rsidR="002C07E6" w:rsidRDefault="00A16D5B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 розміру бюджетного призначення: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Розмір бюджетного призначення для предмета закупівлі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Антидроновий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засіб радіоелектронної боротьби «3BTech»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Rogue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12» в комплекті (або еквівалент*) за кодом ДК 021:2015 – 35730000-0 «Електронні бойові комплекси та засоби радіоелектронного захисту» відповідає плановим показникам  п. 2 Міської цільової програми забезпечення функціонування комунального підприємства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Сіверськодонецьке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агентство інвестицій та розвитку» на 2025 – 2026 роки. 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Фінансування здійснюється за рахунок власних коштів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(статутного капіталу) на виконання завдань Міської цільової програми забезпечення функціонування комунального підприємства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Сіверськодонецьке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агентство інвестицій та розвитку» на 2025 – 2026 роки.</w:t>
      </w:r>
    </w:p>
    <w:p w:rsidR="002C07E6" w:rsidRDefault="00A16D5B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Обґрунтування очікуваної вартості предмета закупівлі:</w:t>
      </w:r>
    </w:p>
    <w:p w:rsidR="002C07E6" w:rsidRDefault="00A16D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Очікувана вартість предмета закупівлі розрахована відповідно до ринкових цін на засоби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становить 1 100 000,00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ПДВ.  Очікувана вартість розрахована згідно з Примірною методикою визначення очікуваної вартості предмета закупівлі, затвердженої Міністерством розвитку економіки,  торгівлі та сільського господарства Наказ № 275 від 18.02.2020.</w:t>
      </w:r>
    </w:p>
    <w:p w:rsidR="002C07E6" w:rsidRDefault="002C07E6">
      <w:pPr>
        <w:spacing w:line="21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07E6" w:rsidRDefault="002C07E6">
      <w:pPr>
        <w:spacing w:line="21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C07E6" w:rsidRDefault="002C07E6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C07E6" w:rsidRDefault="002C07E6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2B1C" w:rsidRDefault="008E2B1C">
      <w:pPr>
        <w:spacing w:line="264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8E2B1C" w:rsidSect="008808D2">
      <w:pgSz w:w="11909" w:h="16834"/>
      <w:pgMar w:top="1440" w:right="1440" w:bottom="1440" w:left="1417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8E91529-C9EF-4156-A2F8-81C61B1AAC4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DF2A6CE-67B9-4FA8-A941-5088E9C2124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95E83BC-00D8-43FB-A6A9-8CFF5F81F5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8FEAF6-185D-47AC-A996-1E103F48243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60798"/>
    <w:multiLevelType w:val="multilevel"/>
    <w:tmpl w:val="250C8C9C"/>
    <w:lvl w:ilvl="0">
      <w:start w:val="17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compat/>
  <w:rsids>
    <w:rsidRoot w:val="002C07E6"/>
    <w:rsid w:val="002C07E6"/>
    <w:rsid w:val="008808D2"/>
    <w:rsid w:val="008E2B1C"/>
    <w:rsid w:val="00942114"/>
    <w:rsid w:val="009A1CAA"/>
    <w:rsid w:val="00A16D5B"/>
    <w:rsid w:val="00A179E5"/>
    <w:rsid w:val="00A36299"/>
    <w:rsid w:val="00D34A76"/>
    <w:rsid w:val="00E73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D2"/>
  </w:style>
  <w:style w:type="paragraph" w:styleId="1">
    <w:name w:val="heading 1"/>
    <w:basedOn w:val="a"/>
    <w:next w:val="a"/>
    <w:uiPriority w:val="9"/>
    <w:qFormat/>
    <w:rsid w:val="008808D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8808D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8808D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808D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808D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8808D2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808D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8808D2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8808D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8808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uiPriority w:val="34"/>
    <w:qFormat/>
    <w:rsid w:val="004D11FD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rsid w:val="008808D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0"/>
    <w:rsid w:val="008808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4A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4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1-15-001130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58vhrr9AYSz9MuSiuicxTwELfw==">CgMxLjA4AHIhMWhhcXBYUFdCd0JLbm8zZ1FlWDA0U3lYWVYtTElJQnBy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2600</Words>
  <Characters>1483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adminU</cp:lastModifiedBy>
  <cp:revision>6</cp:revision>
  <cp:lastPrinted>2025-11-18T13:17:00Z</cp:lastPrinted>
  <dcterms:created xsi:type="dcterms:W3CDTF">2025-11-17T15:23:00Z</dcterms:created>
  <dcterms:modified xsi:type="dcterms:W3CDTF">2025-11-21T16:40:00Z</dcterms:modified>
</cp:coreProperties>
</file>