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FE29" w14:textId="77777777" w:rsidR="00E4466D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20ACBF6" wp14:editId="333F863E">
            <wp:simplePos x="0" y="0"/>
            <wp:positionH relativeFrom="page">
              <wp:posOffset>850534</wp:posOffset>
            </wp:positionH>
            <wp:positionV relativeFrom="page">
              <wp:posOffset>6482966</wp:posOffset>
            </wp:positionV>
            <wp:extent cx="3666750" cy="10773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77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330D2351" w14:textId="77777777" w:rsidR="00E4466D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1A10ABA7" w14:textId="77777777" w:rsidR="00E4466D" w:rsidRDefault="00000000">
      <w:pPr>
        <w:pStyle w:val="a3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0C95D540" w14:textId="77777777" w:rsidR="00E4466D" w:rsidRDefault="00E4466D">
      <w:pPr>
        <w:pStyle w:val="a3"/>
      </w:pPr>
    </w:p>
    <w:p w14:paraId="6B22B8D6" w14:textId="77777777" w:rsidR="00E4466D" w:rsidRDefault="00E4466D">
      <w:pPr>
        <w:pStyle w:val="a3"/>
      </w:pPr>
    </w:p>
    <w:p w14:paraId="663DBF7D" w14:textId="6E65ABF4" w:rsidR="00122877" w:rsidRDefault="00122877">
      <w:pPr>
        <w:ind w:right="140"/>
        <w:jc w:val="center"/>
        <w:rPr>
          <w:b/>
          <w:color w:val="0C0C0C"/>
          <w:sz w:val="27"/>
        </w:rPr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 w:rsidRPr="00B26145">
        <w:rPr>
          <w:sz w:val="28"/>
          <w:szCs w:val="28"/>
          <w:lang w:eastAsia="ru-RU"/>
        </w:rPr>
        <w:t xml:space="preserve"> </w:t>
      </w:r>
      <w:r w:rsidRPr="009674D3">
        <w:rPr>
          <w:bCs/>
          <w:color w:val="0C0C0C"/>
          <w:sz w:val="27"/>
        </w:rPr>
        <w:t>№37</w:t>
      </w:r>
      <w:r>
        <w:rPr>
          <w:bCs/>
          <w:color w:val="0C0C0C"/>
          <w:sz w:val="27"/>
        </w:rPr>
        <w:t>-14</w:t>
      </w:r>
    </w:p>
    <w:p w14:paraId="259E9176" w14:textId="77777777" w:rsidR="00122877" w:rsidRPr="00122877" w:rsidRDefault="00000000">
      <w:pPr>
        <w:ind w:right="140"/>
        <w:jc w:val="center"/>
        <w:rPr>
          <w:b/>
          <w:color w:val="0C0C0C"/>
          <w:sz w:val="27"/>
          <w:u w:val="single"/>
        </w:rPr>
      </w:pPr>
      <w:r w:rsidRPr="00122877">
        <w:rPr>
          <w:b/>
          <w:color w:val="0C0C0C"/>
          <w:sz w:val="27"/>
          <w:u w:val="single"/>
        </w:rPr>
        <w:t>Призначення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одноразової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грошової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допомоги</w:t>
      </w:r>
      <w:r w:rsidRPr="00122877">
        <w:rPr>
          <w:b/>
          <w:color w:val="0C0C0C"/>
          <w:spacing w:val="-4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членам</w:t>
      </w:r>
      <w:r w:rsidRPr="00122877">
        <w:rPr>
          <w:b/>
          <w:color w:val="0C0C0C"/>
          <w:spacing w:val="-4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сімей</w:t>
      </w:r>
      <w:r w:rsidRPr="00122877">
        <w:rPr>
          <w:b/>
          <w:color w:val="0C0C0C"/>
          <w:spacing w:val="-4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загиблих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(померлих)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Захисників</w:t>
      </w:r>
      <w:r w:rsidRPr="00122877">
        <w:rPr>
          <w:b/>
          <w:color w:val="0C0C0C"/>
          <w:spacing w:val="-4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і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>Захисниць</w:t>
      </w:r>
      <w:r w:rsidRPr="00122877">
        <w:rPr>
          <w:b/>
          <w:color w:val="0C0C0C"/>
          <w:spacing w:val="-3"/>
          <w:sz w:val="27"/>
          <w:u w:val="single"/>
        </w:rPr>
        <w:t xml:space="preserve"> </w:t>
      </w:r>
      <w:r w:rsidRPr="00122877">
        <w:rPr>
          <w:b/>
          <w:color w:val="0C0C0C"/>
          <w:sz w:val="27"/>
          <w:u w:val="single"/>
        </w:rPr>
        <w:t xml:space="preserve">України </w:t>
      </w:r>
    </w:p>
    <w:p w14:paraId="45446636" w14:textId="77777777" w:rsidR="00122877" w:rsidRPr="00122877" w:rsidRDefault="00122877">
      <w:pPr>
        <w:ind w:right="140"/>
        <w:jc w:val="center"/>
        <w:rPr>
          <w:b/>
          <w:color w:val="0C0C0C"/>
          <w:sz w:val="27"/>
          <w:u w:val="single"/>
        </w:rPr>
      </w:pPr>
    </w:p>
    <w:p w14:paraId="30BE16DB" w14:textId="4F3F2A3E" w:rsidR="00E4466D" w:rsidRDefault="00000000">
      <w:pPr>
        <w:ind w:right="140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077F9997" w14:textId="213DDBD7" w:rsidR="00E4466D" w:rsidRDefault="00000000">
      <w:pPr>
        <w:pStyle w:val="a3"/>
        <w:ind w:left="1" w:right="140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4533FB04" w14:textId="77777777" w:rsidR="00E4466D" w:rsidRDefault="00E4466D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672F1FCE" w14:textId="77777777">
        <w:trPr>
          <w:trHeight w:val="740"/>
        </w:trPr>
        <w:tc>
          <w:tcPr>
            <w:tcW w:w="14674" w:type="dxa"/>
            <w:gridSpan w:val="3"/>
          </w:tcPr>
          <w:p w14:paraId="76319507" w14:textId="5D278AFD" w:rsidR="00E4466D" w:rsidRDefault="00000000">
            <w:pPr>
              <w:pStyle w:val="TableParagraph"/>
              <w:ind w:left="4496" w:right="3044" w:hanging="752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E4466D" w14:paraId="0B105648" w14:textId="77777777">
        <w:trPr>
          <w:trHeight w:val="740"/>
        </w:trPr>
        <w:tc>
          <w:tcPr>
            <w:tcW w:w="628" w:type="dxa"/>
          </w:tcPr>
          <w:p w14:paraId="15E42231" w14:textId="77777777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83" w:type="dxa"/>
          </w:tcPr>
          <w:p w14:paraId="6C006B0B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67177C81" w14:textId="63CD8CF7" w:rsidR="00E4466D" w:rsidRDefault="00122877">
            <w:pPr>
              <w:pStyle w:val="TableParagrap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E4466D" w14:paraId="47E83F71" w14:textId="77777777">
        <w:trPr>
          <w:trHeight w:val="749"/>
        </w:trPr>
        <w:tc>
          <w:tcPr>
            <w:tcW w:w="628" w:type="dxa"/>
          </w:tcPr>
          <w:p w14:paraId="0CCAAD79" w14:textId="77777777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83" w:type="dxa"/>
          </w:tcPr>
          <w:p w14:paraId="566DBFF7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4EC8E36B" w14:textId="77777777" w:rsidR="00122877" w:rsidRPr="00122877" w:rsidRDefault="00122877" w:rsidP="00122877">
            <w:pPr>
              <w:spacing w:before="60"/>
              <w:ind w:left="59"/>
              <w:rPr>
                <w:sz w:val="27"/>
              </w:rPr>
            </w:pPr>
            <w:r w:rsidRPr="00122877">
              <w:rPr>
                <w:color w:val="0C0C0C"/>
                <w:sz w:val="27"/>
              </w:rPr>
              <w:t>Понеділок</w:t>
            </w:r>
            <w:r w:rsidRPr="00122877">
              <w:rPr>
                <w:color w:val="0C0C0C"/>
                <w:spacing w:val="-3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–</w:t>
            </w:r>
            <w:r w:rsidRPr="00122877">
              <w:rPr>
                <w:color w:val="0C0C0C"/>
                <w:spacing w:val="-3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четвер:</w:t>
            </w:r>
            <w:r w:rsidRPr="00122877">
              <w:rPr>
                <w:color w:val="0C0C0C"/>
                <w:spacing w:val="-2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9:00</w:t>
            </w:r>
            <w:r w:rsidRPr="00122877">
              <w:rPr>
                <w:color w:val="0C0C0C"/>
                <w:spacing w:val="-2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–</w:t>
            </w:r>
            <w:r w:rsidRPr="00122877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0BC95A3D" w14:textId="77777777" w:rsidR="00122877" w:rsidRPr="00122877" w:rsidRDefault="00122877" w:rsidP="00122877">
            <w:pPr>
              <w:ind w:left="59"/>
              <w:rPr>
                <w:sz w:val="27"/>
              </w:rPr>
            </w:pPr>
            <w:r w:rsidRPr="00122877">
              <w:rPr>
                <w:color w:val="0C0C0C"/>
                <w:sz w:val="27"/>
              </w:rPr>
              <w:t>п’ятниця:</w:t>
            </w:r>
            <w:r w:rsidRPr="00122877">
              <w:rPr>
                <w:color w:val="0C0C0C"/>
                <w:spacing w:val="-6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9:00</w:t>
            </w:r>
            <w:r w:rsidRPr="00122877">
              <w:rPr>
                <w:color w:val="0C0C0C"/>
                <w:spacing w:val="-4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–</w:t>
            </w:r>
            <w:r w:rsidRPr="00122877">
              <w:rPr>
                <w:color w:val="0C0C0C"/>
                <w:spacing w:val="-4"/>
                <w:sz w:val="27"/>
              </w:rPr>
              <w:t xml:space="preserve"> </w:t>
            </w:r>
            <w:r w:rsidRPr="00122877">
              <w:rPr>
                <w:color w:val="0C0C0C"/>
                <w:spacing w:val="-2"/>
                <w:sz w:val="27"/>
              </w:rPr>
              <w:t>16:45;</w:t>
            </w:r>
          </w:p>
          <w:p w14:paraId="46978BE2" w14:textId="77777777" w:rsidR="00122877" w:rsidRPr="00122877" w:rsidRDefault="00122877" w:rsidP="00122877">
            <w:pPr>
              <w:ind w:left="59"/>
              <w:rPr>
                <w:sz w:val="27"/>
              </w:rPr>
            </w:pPr>
            <w:r w:rsidRPr="00122877">
              <w:rPr>
                <w:color w:val="0C0C0C"/>
                <w:sz w:val="27"/>
              </w:rPr>
              <w:t>обідня</w:t>
            </w:r>
            <w:r w:rsidRPr="00122877">
              <w:rPr>
                <w:color w:val="0C0C0C"/>
                <w:spacing w:val="-4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перерва:</w:t>
            </w:r>
            <w:r w:rsidRPr="00122877">
              <w:rPr>
                <w:color w:val="0C0C0C"/>
                <w:spacing w:val="-2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13:00</w:t>
            </w:r>
            <w:r w:rsidRPr="00122877">
              <w:rPr>
                <w:color w:val="0C0C0C"/>
                <w:spacing w:val="-2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–</w:t>
            </w:r>
            <w:r w:rsidRPr="00122877">
              <w:rPr>
                <w:color w:val="0C0C0C"/>
                <w:spacing w:val="-1"/>
                <w:sz w:val="27"/>
              </w:rPr>
              <w:t xml:space="preserve"> </w:t>
            </w:r>
            <w:r w:rsidRPr="00122877">
              <w:rPr>
                <w:color w:val="0C0C0C"/>
                <w:spacing w:val="-4"/>
                <w:sz w:val="27"/>
              </w:rPr>
              <w:t>13:45</w:t>
            </w:r>
          </w:p>
          <w:p w14:paraId="4B6A4BBC" w14:textId="3EDE4002" w:rsidR="00E4466D" w:rsidRDefault="00122877" w:rsidP="00122877">
            <w:pPr>
              <w:pStyle w:val="TableParagraph"/>
              <w:rPr>
                <w:i/>
                <w:sz w:val="27"/>
              </w:rPr>
            </w:pPr>
            <w:r w:rsidRPr="00122877">
              <w:rPr>
                <w:color w:val="0C0C0C"/>
                <w:sz w:val="27"/>
              </w:rPr>
              <w:t>Напередодні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святкових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і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неробочих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днів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тривалість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робочого</w:t>
            </w:r>
            <w:r w:rsidRPr="00122877">
              <w:rPr>
                <w:color w:val="0C0C0C"/>
                <w:spacing w:val="4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часу</w:t>
            </w:r>
            <w:r w:rsidRPr="00122877">
              <w:rPr>
                <w:color w:val="0C0C0C"/>
                <w:spacing w:val="80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E4466D" w14:paraId="4EE5E53A" w14:textId="77777777">
        <w:trPr>
          <w:trHeight w:val="1051"/>
        </w:trPr>
        <w:tc>
          <w:tcPr>
            <w:tcW w:w="628" w:type="dxa"/>
          </w:tcPr>
          <w:p w14:paraId="33D6AB37" w14:textId="77777777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83" w:type="dxa"/>
          </w:tcPr>
          <w:p w14:paraId="4D733CAA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5D0F8940" w14:textId="77777777" w:rsidR="00122877" w:rsidRPr="00122877" w:rsidRDefault="00122877" w:rsidP="00122877">
            <w:pPr>
              <w:spacing w:before="60"/>
              <w:ind w:left="59"/>
              <w:rPr>
                <w:sz w:val="27"/>
              </w:rPr>
            </w:pPr>
            <w:r w:rsidRPr="00122877">
              <w:rPr>
                <w:color w:val="0C0C0C"/>
                <w:sz w:val="27"/>
              </w:rPr>
              <w:t xml:space="preserve">Тел.: 063 688 95 </w:t>
            </w:r>
            <w:r w:rsidRPr="00122877">
              <w:rPr>
                <w:color w:val="0C0C0C"/>
                <w:spacing w:val="-5"/>
                <w:sz w:val="27"/>
              </w:rPr>
              <w:t>96</w:t>
            </w:r>
          </w:p>
          <w:p w14:paraId="38114800" w14:textId="77777777" w:rsidR="00122877" w:rsidRPr="00122877" w:rsidRDefault="00122877" w:rsidP="00122877">
            <w:pPr>
              <w:ind w:left="59"/>
              <w:rPr>
                <w:sz w:val="27"/>
              </w:rPr>
            </w:pPr>
            <w:hyperlink r:id="rId8">
              <w:r w:rsidRPr="00122877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122877">
              <w:rPr>
                <w:color w:val="0C0C0C"/>
                <w:spacing w:val="-3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(адреса</w:t>
            </w:r>
            <w:r w:rsidRPr="00122877">
              <w:rPr>
                <w:color w:val="0C0C0C"/>
                <w:spacing w:val="-5"/>
                <w:sz w:val="27"/>
              </w:rPr>
              <w:t xml:space="preserve"> </w:t>
            </w:r>
            <w:r w:rsidRPr="00122877">
              <w:rPr>
                <w:color w:val="0C0C0C"/>
                <w:sz w:val="27"/>
              </w:rPr>
              <w:t>електронної</w:t>
            </w:r>
            <w:r w:rsidRPr="00122877">
              <w:rPr>
                <w:color w:val="0C0C0C"/>
                <w:spacing w:val="-5"/>
                <w:sz w:val="27"/>
              </w:rPr>
              <w:t xml:space="preserve"> </w:t>
            </w:r>
            <w:r w:rsidRPr="00122877">
              <w:rPr>
                <w:color w:val="0C0C0C"/>
                <w:spacing w:val="-2"/>
                <w:sz w:val="27"/>
              </w:rPr>
              <w:t>пошти)</w:t>
            </w:r>
          </w:p>
          <w:p w14:paraId="58EB1DDF" w14:textId="0A03EE96" w:rsidR="00E4466D" w:rsidRDefault="00122877" w:rsidP="00122877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122877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53E4A803" wp14:editId="060E6BC9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4D407" id="Group 2" o:spid="_x0000_s1026" style="position:absolute;margin-left:116.65pt;margin-top:-1.45pt;width:3.4pt;height:.7pt;z-index:-15860224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122877">
              <w:rPr>
                <w:color w:val="0C0C0C"/>
                <w:sz w:val="27"/>
              </w:rPr>
              <w:t>https://mva.gov.ua/</w:t>
            </w:r>
            <w:r w:rsidRPr="00122877">
              <w:rPr>
                <w:color w:val="0C0C0C"/>
                <w:spacing w:val="-3"/>
                <w:sz w:val="27"/>
              </w:rPr>
              <w:t xml:space="preserve"> </w:t>
            </w:r>
            <w:r w:rsidRPr="00122877">
              <w:rPr>
                <w:color w:val="0C0C0C"/>
                <w:spacing w:val="-2"/>
                <w:sz w:val="27"/>
              </w:rPr>
              <w:t>(вебсайт)</w:t>
            </w:r>
          </w:p>
        </w:tc>
      </w:tr>
      <w:tr w:rsidR="00122877" w14:paraId="5F95254B" w14:textId="77777777" w:rsidTr="00F0278E">
        <w:trPr>
          <w:trHeight w:val="1051"/>
        </w:trPr>
        <w:tc>
          <w:tcPr>
            <w:tcW w:w="14674" w:type="dxa"/>
            <w:gridSpan w:val="3"/>
          </w:tcPr>
          <w:p w14:paraId="295C938C" w14:textId="2CFCAE15" w:rsidR="00122877" w:rsidRDefault="00122877" w:rsidP="00122877">
            <w:pPr>
              <w:pStyle w:val="TableParagraph"/>
              <w:ind w:right="42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122877" w14:paraId="250D06D2" w14:textId="77777777">
        <w:trPr>
          <w:trHeight w:val="1051"/>
        </w:trPr>
        <w:tc>
          <w:tcPr>
            <w:tcW w:w="628" w:type="dxa"/>
          </w:tcPr>
          <w:p w14:paraId="0E394540" w14:textId="35DDDCB6" w:rsidR="00122877" w:rsidRDefault="00CA075A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83" w:type="dxa"/>
          </w:tcPr>
          <w:p w14:paraId="46225C7A" w14:textId="0A9F0148" w:rsidR="00122877" w:rsidRDefault="00122877">
            <w:pPr>
              <w:pStyle w:val="TableParagraph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7C851447" w14:textId="77777777" w:rsidR="00122877" w:rsidRPr="00122877" w:rsidRDefault="00122877" w:rsidP="00122877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>Тимчасове розміщення:</w:t>
            </w:r>
          </w:p>
          <w:p w14:paraId="1867D305" w14:textId="77777777" w:rsidR="00122877" w:rsidRPr="00122877" w:rsidRDefault="00122877" w:rsidP="00122877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22877">
              <w:rPr>
                <w:b/>
                <w:bCs/>
                <w:sz w:val="28"/>
                <w:szCs w:val="28"/>
              </w:rPr>
              <w:t>ЦНАП</w:t>
            </w:r>
            <w:r w:rsidRPr="00122877">
              <w:rPr>
                <w:sz w:val="28"/>
                <w:szCs w:val="28"/>
              </w:rPr>
              <w:t>: м.Дніпро, просп. Петра Калнишевського , 27К</w:t>
            </w:r>
          </w:p>
          <w:p w14:paraId="62171798" w14:textId="77777777" w:rsidR="00122877" w:rsidRPr="00122877" w:rsidRDefault="00122877" w:rsidP="00122877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>ПК «Металург», Сіверськодонецький Хаб;</w:t>
            </w:r>
          </w:p>
          <w:p w14:paraId="2AF10593" w14:textId="77777777" w:rsidR="00122877" w:rsidRPr="00122877" w:rsidRDefault="00122877" w:rsidP="00122877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22877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7B6FACB2" w14:textId="77777777" w:rsidR="00122877" w:rsidRPr="00122877" w:rsidRDefault="00122877" w:rsidP="00122877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bCs/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iCs/>
                <w:sz w:val="28"/>
                <w:szCs w:val="28"/>
              </w:rPr>
              <w:t>м.Київ</w:t>
            </w:r>
            <w:r w:rsidRPr="00122877">
              <w:rPr>
                <w:bCs/>
                <w:iCs/>
                <w:sz w:val="28"/>
                <w:szCs w:val="28"/>
              </w:rPr>
              <w:t xml:space="preserve">: бул. Лесі Українки, 26Б (гуманітарний хаб </w:t>
            </w:r>
            <w:r w:rsidRPr="00122877">
              <w:rPr>
                <w:bCs/>
                <w:iCs/>
                <w:sz w:val="28"/>
                <w:szCs w:val="28"/>
              </w:rPr>
              <w:lastRenderedPageBreak/>
              <w:t>Сіверськодонецької МВА)</w:t>
            </w:r>
          </w:p>
          <w:p w14:paraId="06410FC5" w14:textId="77777777" w:rsidR="00122877" w:rsidRPr="00122877" w:rsidRDefault="00122877" w:rsidP="00122877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122877">
              <w:rPr>
                <w:iCs/>
                <w:sz w:val="28"/>
                <w:szCs w:val="28"/>
              </w:rPr>
              <w:t>:</w:t>
            </w:r>
            <w:r w:rsidRPr="00122877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0906A9A6" w14:textId="77777777" w:rsidR="00122877" w:rsidRPr="00122877" w:rsidRDefault="00122877" w:rsidP="00122877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122877">
              <w:rPr>
                <w:i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</w:t>
            </w:r>
            <w:r w:rsidRPr="00122877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FA6F7CE" w14:textId="77777777" w:rsidR="00122877" w:rsidRPr="00122877" w:rsidRDefault="00122877" w:rsidP="00122877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122877">
              <w:rPr>
                <w:i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</w:t>
            </w:r>
            <w:r w:rsidRPr="00122877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237D8403" w14:textId="77777777" w:rsidR="00122877" w:rsidRPr="00122877" w:rsidRDefault="00122877" w:rsidP="00122877">
            <w:pPr>
              <w:rPr>
                <w:sz w:val="28"/>
                <w:szCs w:val="28"/>
              </w:rPr>
            </w:pPr>
            <w:r w:rsidRPr="00122877">
              <w:rPr>
                <w:bCs/>
                <w:sz w:val="28"/>
                <w:szCs w:val="28"/>
              </w:rPr>
              <w:t xml:space="preserve">ВРМ у </w:t>
            </w:r>
            <w:r w:rsidRPr="00122877">
              <w:rPr>
                <w:b/>
                <w:sz w:val="28"/>
                <w:szCs w:val="28"/>
              </w:rPr>
              <w:t>м. Черкаси</w:t>
            </w:r>
            <w:r w:rsidRPr="00122877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122877">
              <w:rPr>
                <w:sz w:val="28"/>
                <w:szCs w:val="28"/>
              </w:rPr>
              <w:t xml:space="preserve"> </w:t>
            </w:r>
          </w:p>
          <w:p w14:paraId="213E2954" w14:textId="77777777" w:rsidR="00122877" w:rsidRPr="00122877" w:rsidRDefault="00122877" w:rsidP="00122877">
            <w:pPr>
              <w:rPr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sz w:val="28"/>
                <w:szCs w:val="28"/>
              </w:rPr>
              <w:t>м. Одеса</w:t>
            </w:r>
            <w:r w:rsidRPr="00122877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68C444DE" w14:textId="77777777" w:rsidR="00122877" w:rsidRPr="00122877" w:rsidRDefault="00122877" w:rsidP="00122877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122877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122877">
              <w:rPr>
                <w:color w:val="000000" w:themeColor="text1"/>
                <w:sz w:val="28"/>
                <w:szCs w:val="28"/>
              </w:rPr>
              <w:t>, просп. Свободи, 2/1, 2 поверх (ГО «ВПО України»);</w:t>
            </w:r>
          </w:p>
          <w:p w14:paraId="2F427EF3" w14:textId="4C92F22F" w:rsidR="00122877" w:rsidRDefault="00122877" w:rsidP="00122877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122877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sz w:val="28"/>
                <w:szCs w:val="28"/>
              </w:rPr>
              <w:t>м. Ужгород</w:t>
            </w:r>
            <w:r w:rsidRPr="00122877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122877">
              <w:rPr>
                <w:i/>
                <w:iCs/>
                <w:sz w:val="28"/>
                <w:szCs w:val="28"/>
              </w:rPr>
              <w:t xml:space="preserve">просп. Свободи, 52 А </w:t>
            </w:r>
            <w:r w:rsidRPr="00122877">
              <w:rPr>
                <w:sz w:val="28"/>
                <w:szCs w:val="28"/>
              </w:rPr>
              <w:t>(гуманітарний хаб Новоайдарської селищної адміністрації Щастинського</w:t>
            </w:r>
          </w:p>
        </w:tc>
      </w:tr>
      <w:tr w:rsidR="00122877" w14:paraId="6710629E" w14:textId="77777777">
        <w:trPr>
          <w:trHeight w:val="1051"/>
        </w:trPr>
        <w:tc>
          <w:tcPr>
            <w:tcW w:w="628" w:type="dxa"/>
          </w:tcPr>
          <w:p w14:paraId="1E297ED4" w14:textId="1B68FA93" w:rsidR="00122877" w:rsidRDefault="00CA075A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5</w:t>
            </w:r>
          </w:p>
        </w:tc>
        <w:tc>
          <w:tcPr>
            <w:tcW w:w="5683" w:type="dxa"/>
          </w:tcPr>
          <w:p w14:paraId="38F344C9" w14:textId="35BE8924" w:rsidR="00122877" w:rsidRDefault="00122877">
            <w:pPr>
              <w:pStyle w:val="TableParagrap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0DF9DC2E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4580822A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122877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E0E5A99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122877">
              <w:rPr>
                <w:iCs/>
                <w:sz w:val="28"/>
                <w:szCs w:val="28"/>
              </w:rPr>
              <w:t xml:space="preserve">: </w:t>
            </w:r>
            <w:r w:rsidRPr="00122877">
              <w:rPr>
                <w:sz w:val="28"/>
                <w:szCs w:val="28"/>
              </w:rPr>
              <w:t>з понеділка по п’ятницю  з 10-00 до 15-00;</w:t>
            </w:r>
          </w:p>
          <w:p w14:paraId="37B69B84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122877">
              <w:rPr>
                <w:i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7378DB36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122877">
              <w:rPr>
                <w:iCs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122877">
              <w:rPr>
                <w:i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7E7E92A9" w14:textId="77777777" w:rsidR="00122877" w:rsidRPr="00122877" w:rsidRDefault="00122877" w:rsidP="00122877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122877">
              <w:rPr>
                <w:bCs/>
                <w:sz w:val="28"/>
                <w:szCs w:val="28"/>
              </w:rPr>
              <w:t xml:space="preserve">ВРМ у </w:t>
            </w:r>
            <w:r w:rsidRPr="00122877">
              <w:rPr>
                <w:b/>
                <w:sz w:val="28"/>
                <w:szCs w:val="28"/>
              </w:rPr>
              <w:t>м. Черкаси</w:t>
            </w:r>
            <w:r w:rsidRPr="00122877">
              <w:rPr>
                <w:b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58CD5AE6" w14:textId="77777777" w:rsidR="00122877" w:rsidRPr="00122877" w:rsidRDefault="00122877" w:rsidP="00122877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sz w:val="28"/>
                <w:szCs w:val="28"/>
              </w:rPr>
              <w:t>м. Одеса:</w:t>
            </w:r>
            <w:r w:rsidRPr="00122877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59250CFC" w14:textId="77777777" w:rsidR="00122877" w:rsidRPr="00122877" w:rsidRDefault="00122877" w:rsidP="00122877">
            <w:pPr>
              <w:spacing w:before="60"/>
              <w:ind w:left="59"/>
              <w:rPr>
                <w:sz w:val="28"/>
                <w:szCs w:val="28"/>
              </w:rPr>
            </w:pPr>
            <w:r w:rsidRPr="00122877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122877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122877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67A2AE94" w14:textId="7D6FFACE" w:rsidR="00122877" w:rsidRDefault="00122877" w:rsidP="00122877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122877">
              <w:rPr>
                <w:color w:val="000000" w:themeColor="text1"/>
                <w:sz w:val="28"/>
                <w:szCs w:val="28"/>
              </w:rPr>
              <w:t>ВРМ у</w:t>
            </w:r>
            <w:r w:rsidRPr="00122877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122877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122877" w14:paraId="2D356B49" w14:textId="77777777">
        <w:trPr>
          <w:trHeight w:val="1051"/>
        </w:trPr>
        <w:tc>
          <w:tcPr>
            <w:tcW w:w="628" w:type="dxa"/>
          </w:tcPr>
          <w:p w14:paraId="20A26F66" w14:textId="2561A5AE" w:rsidR="00122877" w:rsidRDefault="00CA075A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83" w:type="dxa"/>
          </w:tcPr>
          <w:p w14:paraId="12985753" w14:textId="4B882FB9" w:rsidR="00122877" w:rsidRDefault="00122877">
            <w:pPr>
              <w:pStyle w:val="TableParagraph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29A4C11B" w14:textId="77777777" w:rsidR="00122877" w:rsidRPr="00122877" w:rsidRDefault="00122877" w:rsidP="00122877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22877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9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122877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3090F8FC" w14:textId="77777777" w:rsidR="00122877" w:rsidRPr="00122877" w:rsidRDefault="00122877" w:rsidP="00122877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22877">
              <w:rPr>
                <w:iCs/>
                <w:sz w:val="28"/>
                <w:szCs w:val="28"/>
              </w:rPr>
              <w:t xml:space="preserve">ВРМ у м. Київ: </w:t>
            </w:r>
            <w:r w:rsidRPr="00122877">
              <w:rPr>
                <w:sz w:val="28"/>
                <w:szCs w:val="28"/>
              </w:rPr>
              <w:t>тел. +38</w:t>
            </w:r>
            <w:r w:rsidRPr="00122877">
              <w:rPr>
                <w:iCs/>
                <w:sz w:val="28"/>
                <w:szCs w:val="28"/>
              </w:rPr>
              <w:t xml:space="preserve">0997222958, ел.адреса: </w:t>
            </w:r>
            <w:hyperlink r:id="rId10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</w:t>
              </w:r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lastRenderedPageBreak/>
                <w:t>rada.gov.ua</w:t>
              </w:r>
            </w:hyperlink>
            <w:r w:rsidRPr="00122877">
              <w:rPr>
                <w:sz w:val="28"/>
                <w:szCs w:val="28"/>
              </w:rPr>
              <w:t>;</w:t>
            </w:r>
          </w:p>
          <w:p w14:paraId="44AC9CA9" w14:textId="77777777" w:rsidR="00122877" w:rsidRPr="00122877" w:rsidRDefault="00122877" w:rsidP="00122877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22877">
              <w:rPr>
                <w:iCs/>
                <w:sz w:val="28"/>
                <w:szCs w:val="28"/>
              </w:rPr>
              <w:t xml:space="preserve">ВРМ у м. Тернопіль: </w:t>
            </w:r>
            <w:r w:rsidRPr="00122877">
              <w:rPr>
                <w:sz w:val="28"/>
                <w:szCs w:val="28"/>
              </w:rPr>
              <w:t>тел. +38</w:t>
            </w:r>
            <w:r w:rsidRPr="00122877">
              <w:rPr>
                <w:iCs/>
                <w:sz w:val="28"/>
                <w:szCs w:val="28"/>
              </w:rPr>
              <w:t xml:space="preserve">0952171068, ел.адреса: </w:t>
            </w:r>
            <w:hyperlink r:id="rId11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122877">
              <w:rPr>
                <w:b/>
                <w:bCs/>
                <w:sz w:val="28"/>
                <w:szCs w:val="28"/>
              </w:rPr>
              <w:t>;</w:t>
            </w:r>
          </w:p>
          <w:p w14:paraId="2D02D351" w14:textId="77777777" w:rsidR="00122877" w:rsidRPr="00122877" w:rsidRDefault="00122877" w:rsidP="00122877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22877">
              <w:rPr>
                <w:iCs/>
                <w:sz w:val="28"/>
                <w:szCs w:val="28"/>
              </w:rPr>
              <w:t xml:space="preserve">ВРМ у м.  Рівне: </w:t>
            </w:r>
            <w:r w:rsidRPr="00122877">
              <w:rPr>
                <w:sz w:val="28"/>
                <w:szCs w:val="28"/>
              </w:rPr>
              <w:t>тел. +38</w:t>
            </w:r>
            <w:r w:rsidRPr="00122877">
              <w:rPr>
                <w:iCs/>
                <w:sz w:val="28"/>
                <w:szCs w:val="28"/>
              </w:rPr>
              <w:t xml:space="preserve">0951648720, ел.адреса: </w:t>
            </w:r>
            <w:hyperlink r:id="rId12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122877">
              <w:rPr>
                <w:b/>
                <w:bCs/>
                <w:sz w:val="28"/>
                <w:szCs w:val="28"/>
              </w:rPr>
              <w:t>;</w:t>
            </w:r>
          </w:p>
          <w:p w14:paraId="60718EAF" w14:textId="77777777" w:rsidR="00122877" w:rsidRPr="00122877" w:rsidRDefault="00122877" w:rsidP="00122877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122877">
              <w:rPr>
                <w:iCs/>
                <w:sz w:val="28"/>
                <w:szCs w:val="28"/>
              </w:rPr>
              <w:t xml:space="preserve">ВРМ у м. Харків: </w:t>
            </w:r>
            <w:r w:rsidRPr="00122877">
              <w:rPr>
                <w:sz w:val="28"/>
                <w:szCs w:val="28"/>
              </w:rPr>
              <w:t>тел. +38</w:t>
            </w:r>
            <w:r w:rsidRPr="00122877">
              <w:rPr>
                <w:iCs/>
                <w:sz w:val="28"/>
                <w:szCs w:val="28"/>
              </w:rPr>
              <w:t xml:space="preserve">0687905632, ел.адреса: </w:t>
            </w:r>
            <w:hyperlink r:id="rId13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122877">
              <w:rPr>
                <w:b/>
                <w:bCs/>
                <w:sz w:val="28"/>
                <w:szCs w:val="28"/>
              </w:rPr>
              <w:t>;</w:t>
            </w:r>
          </w:p>
          <w:p w14:paraId="7F7BBB9E" w14:textId="77777777" w:rsidR="00122877" w:rsidRPr="00122877" w:rsidRDefault="00122877" w:rsidP="00122877">
            <w:pPr>
              <w:rPr>
                <w:b/>
                <w:bCs/>
                <w:sz w:val="28"/>
                <w:szCs w:val="28"/>
              </w:rPr>
            </w:pPr>
            <w:r w:rsidRPr="00122877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122877">
              <w:rPr>
                <w:sz w:val="28"/>
                <w:szCs w:val="28"/>
                <w:lang w:eastAsia="uk-UA"/>
              </w:rPr>
              <w:t xml:space="preserve"> </w:t>
            </w:r>
            <w:r w:rsidRPr="00122877">
              <w:rPr>
                <w:sz w:val="28"/>
                <w:szCs w:val="28"/>
              </w:rPr>
              <w:t>тел.</w:t>
            </w:r>
            <w:r w:rsidRPr="00122877">
              <w:rPr>
                <w:sz w:val="28"/>
                <w:szCs w:val="28"/>
                <w:lang w:eastAsia="uk-UA"/>
              </w:rPr>
              <w:t xml:space="preserve"> +</w:t>
            </w:r>
            <w:r w:rsidRPr="00122877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122877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4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122877">
              <w:rPr>
                <w:b/>
                <w:bCs/>
                <w:sz w:val="28"/>
                <w:szCs w:val="28"/>
              </w:rPr>
              <w:t>;</w:t>
            </w:r>
          </w:p>
          <w:p w14:paraId="48D999C1" w14:textId="77777777" w:rsidR="00122877" w:rsidRPr="00122877" w:rsidRDefault="00122877" w:rsidP="00122877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122877">
              <w:rPr>
                <w:sz w:val="28"/>
                <w:szCs w:val="28"/>
              </w:rPr>
              <w:t>ВРМ у м. Одеса</w:t>
            </w:r>
            <w:r w:rsidRPr="00122877">
              <w:rPr>
                <w:b/>
                <w:bCs/>
                <w:sz w:val="28"/>
                <w:szCs w:val="28"/>
              </w:rPr>
              <w:t>:</w:t>
            </w:r>
            <w:r w:rsidRPr="00122877">
              <w:rPr>
                <w:sz w:val="28"/>
                <w:szCs w:val="28"/>
              </w:rPr>
              <w:t xml:space="preserve"> тел. </w:t>
            </w:r>
            <w:r w:rsidRPr="00122877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122877">
              <w:rPr>
                <w:sz w:val="28"/>
                <w:szCs w:val="28"/>
              </w:rPr>
              <w:t xml:space="preserve">ел.адреса: </w:t>
            </w:r>
            <w:hyperlink r:id="rId15" w:history="1">
              <w:r w:rsidRPr="00122877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122877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EEC569B" w14:textId="77777777" w:rsidR="00122877" w:rsidRPr="00122877" w:rsidRDefault="00122877" w:rsidP="00122877">
            <w:pPr>
              <w:spacing w:before="60"/>
              <w:ind w:left="59" w:right="42"/>
              <w:jc w:val="both"/>
            </w:pPr>
            <w:r w:rsidRPr="00122877">
              <w:rPr>
                <w:color w:val="000000" w:themeColor="text1"/>
                <w:sz w:val="28"/>
                <w:szCs w:val="28"/>
              </w:rPr>
              <w:t>ВРМ у м. Кам’янське:</w:t>
            </w:r>
            <w:r w:rsidRPr="00122877">
              <w:rPr>
                <w:sz w:val="28"/>
                <w:szCs w:val="28"/>
              </w:rPr>
              <w:t xml:space="preserve"> тел.</w:t>
            </w:r>
            <w:r w:rsidRPr="00122877">
              <w:rPr>
                <w:color w:val="000000" w:themeColor="text1"/>
                <w:sz w:val="28"/>
                <w:szCs w:val="28"/>
              </w:rPr>
              <w:t>+380972155939</w:t>
            </w:r>
            <w:r w:rsidRPr="00122877">
              <w:rPr>
                <w:sz w:val="28"/>
                <w:szCs w:val="28"/>
              </w:rPr>
              <w:t xml:space="preserve">, ел.адреса: </w:t>
            </w:r>
            <w:hyperlink r:id="rId16" w:history="1">
              <w:r w:rsidRPr="00122877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122877">
              <w:t>;</w:t>
            </w:r>
          </w:p>
          <w:p w14:paraId="795AD8A0" w14:textId="2BC35BD1" w:rsidR="00122877" w:rsidRDefault="00122877" w:rsidP="00122877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122877">
              <w:rPr>
                <w:color w:val="000000" w:themeColor="text1"/>
                <w:sz w:val="28"/>
                <w:szCs w:val="28"/>
              </w:rPr>
              <w:t>ВРМ у</w:t>
            </w:r>
            <w:r w:rsidRPr="00122877">
              <w:rPr>
                <w:b/>
                <w:bCs/>
                <w:sz w:val="28"/>
                <w:szCs w:val="28"/>
              </w:rPr>
              <w:t xml:space="preserve"> </w:t>
            </w:r>
            <w:r w:rsidRPr="00122877">
              <w:rPr>
                <w:sz w:val="28"/>
                <w:szCs w:val="28"/>
              </w:rPr>
              <w:t>м. Ужгород</w:t>
            </w:r>
            <w:r w:rsidRPr="00122877">
              <w:rPr>
                <w:b/>
                <w:bCs/>
                <w:sz w:val="28"/>
                <w:szCs w:val="28"/>
              </w:rPr>
              <w:t xml:space="preserve">: </w:t>
            </w:r>
            <w:r w:rsidRPr="00122877">
              <w:rPr>
                <w:sz w:val="28"/>
                <w:szCs w:val="28"/>
              </w:rPr>
              <w:t>тел.+380502982723, ел.адреса:</w:t>
            </w:r>
            <w:r w:rsidRPr="00122877">
              <w:t xml:space="preserve"> </w:t>
            </w:r>
            <w:hyperlink r:id="rId17" w:history="1">
              <w:r w:rsidRPr="00122877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122877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122877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122877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122877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122877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122877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122877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122877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E4466D" w14:paraId="2EB42CED" w14:textId="77777777">
        <w:trPr>
          <w:trHeight w:val="430"/>
        </w:trPr>
        <w:tc>
          <w:tcPr>
            <w:tcW w:w="14674" w:type="dxa"/>
            <w:gridSpan w:val="3"/>
          </w:tcPr>
          <w:p w14:paraId="6497CD84" w14:textId="77777777" w:rsidR="00E4466D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4466D" w14:paraId="0F6B164D" w14:textId="77777777">
        <w:trPr>
          <w:trHeight w:val="1841"/>
        </w:trPr>
        <w:tc>
          <w:tcPr>
            <w:tcW w:w="628" w:type="dxa"/>
          </w:tcPr>
          <w:p w14:paraId="512C501F" w14:textId="4A583058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83" w:type="dxa"/>
          </w:tcPr>
          <w:p w14:paraId="2C0A8ECD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C152AA3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431172BA" w14:textId="77777777" w:rsidR="00E4466D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1A433B73" w14:textId="77777777" w:rsidR="00E4466D" w:rsidRDefault="00E4466D">
      <w:pPr>
        <w:pStyle w:val="TableParagraph"/>
        <w:spacing w:line="550" w:lineRule="atLeast"/>
        <w:rPr>
          <w:sz w:val="27"/>
        </w:rPr>
        <w:sectPr w:rsidR="00E4466D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204C7C74" w14:textId="77777777" w:rsidR="00E4466D" w:rsidRDefault="00E4466D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286C7279" w14:textId="77777777">
        <w:trPr>
          <w:trHeight w:val="1051"/>
        </w:trPr>
        <w:tc>
          <w:tcPr>
            <w:tcW w:w="628" w:type="dxa"/>
          </w:tcPr>
          <w:p w14:paraId="314F212B" w14:textId="1B3D5088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83" w:type="dxa"/>
          </w:tcPr>
          <w:p w14:paraId="43B83CD9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0E031C97" w14:textId="77777777" w:rsidR="00E4466D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29.04.2016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“Деякі питання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Захисників і Захисниць України”(далі – Порядок № 336)</w:t>
            </w:r>
          </w:p>
        </w:tc>
      </w:tr>
      <w:tr w:rsidR="00E4466D" w14:paraId="654C8AD6" w14:textId="77777777">
        <w:trPr>
          <w:trHeight w:val="430"/>
        </w:trPr>
        <w:tc>
          <w:tcPr>
            <w:tcW w:w="14674" w:type="dxa"/>
            <w:gridSpan w:val="3"/>
          </w:tcPr>
          <w:p w14:paraId="63704679" w14:textId="77777777" w:rsidR="00E4466D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4466D" w14:paraId="3CDAC3F9" w14:textId="77777777">
        <w:trPr>
          <w:trHeight w:val="740"/>
        </w:trPr>
        <w:tc>
          <w:tcPr>
            <w:tcW w:w="628" w:type="dxa"/>
          </w:tcPr>
          <w:p w14:paraId="44772FC0" w14:textId="358A0D58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83" w:type="dxa"/>
          </w:tcPr>
          <w:p w14:paraId="2B6FA3D4" w14:textId="77777777" w:rsidR="00E4466D" w:rsidRDefault="00000000">
            <w:pPr>
              <w:pStyle w:val="TableParagraph"/>
              <w:tabs>
                <w:tab w:val="left" w:pos="1391"/>
                <w:tab w:val="left" w:pos="2107"/>
                <w:tab w:val="left" w:pos="3663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74ECD600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Звернення члена сім’ї загиблого (померлого) Захисника чи Захисниці України, зазначеного в </w:t>
            </w:r>
            <w:hyperlink r:id="rId18" w:anchor="n668">
              <w:r>
                <w:rPr>
                  <w:color w:val="0C0C0C"/>
                  <w:sz w:val="27"/>
                </w:rPr>
                <w:t>частині четвертій</w:t>
              </w:r>
            </w:hyperlink>
            <w:r>
              <w:rPr>
                <w:color w:val="0C0C0C"/>
                <w:sz w:val="27"/>
              </w:rPr>
              <w:t xml:space="preserve">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</w:t>
            </w:r>
          </w:p>
        </w:tc>
      </w:tr>
      <w:tr w:rsidR="00E4466D" w14:paraId="763494AC" w14:textId="77777777">
        <w:trPr>
          <w:trHeight w:val="4085"/>
        </w:trPr>
        <w:tc>
          <w:tcPr>
            <w:tcW w:w="628" w:type="dxa"/>
          </w:tcPr>
          <w:p w14:paraId="2F9CF89B" w14:textId="070217E7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683" w:type="dxa"/>
          </w:tcPr>
          <w:p w14:paraId="33FA2149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</w:tcPr>
          <w:p w14:paraId="1DDBB23B" w14:textId="77777777" w:rsidR="00E446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59" w:right="43" w:firstLine="0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Мінветеранів члени сімей загиблих (померлих) Захисників і Захисниць України, яким статус надано відповідно до </w:t>
            </w:r>
            <w:hyperlink r:id="rId19" w:anchor="n658">
              <w:r>
                <w:rPr>
                  <w:b/>
                  <w:color w:val="0C0C0C"/>
                  <w:sz w:val="27"/>
                </w:rPr>
                <w:t>пунктів 1-6</w:t>
              </w:r>
            </w:hyperlink>
            <w:r>
              <w:rPr>
                <w:b/>
                <w:color w:val="0C0C0C"/>
                <w:sz w:val="27"/>
              </w:rPr>
              <w:t xml:space="preserve"> частини першої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Закону, подають:</w:t>
            </w:r>
          </w:p>
          <w:p w14:paraId="10514A91" w14:textId="77777777" w:rsidR="00E446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18"/>
              </w:tabs>
              <w:spacing w:before="0"/>
              <w:ind w:left="918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6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</w:t>
            </w:r>
            <w:r>
              <w:rPr>
                <w:color w:val="0C0C0C"/>
                <w:spacing w:val="6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6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19A65AF2" w14:textId="77777777" w:rsidR="00E4466D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336.</w:t>
            </w:r>
          </w:p>
          <w:p w14:paraId="1DFBA738" w14:textId="77777777" w:rsidR="00E4466D" w:rsidRDefault="00000000">
            <w:pPr>
              <w:pStyle w:val="TableParagraph"/>
              <w:spacing w:before="240"/>
              <w:ind w:left="626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копії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таких </w:t>
            </w:r>
            <w:r>
              <w:rPr>
                <w:b/>
                <w:color w:val="0C0C0C"/>
                <w:spacing w:val="-2"/>
                <w:sz w:val="27"/>
              </w:rPr>
              <w:t>документів:</w:t>
            </w:r>
          </w:p>
          <w:p w14:paraId="5A4AD6C0" w14:textId="77777777" w:rsidR="00E446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посвідчення члена сім’ї загиблого Захисника чи Захисниці </w:t>
            </w:r>
            <w:r>
              <w:rPr>
                <w:color w:val="0C0C0C"/>
                <w:spacing w:val="-2"/>
                <w:sz w:val="27"/>
              </w:rPr>
              <w:t>України;</w:t>
            </w:r>
          </w:p>
          <w:p w14:paraId="041D6190" w14:textId="77777777" w:rsidR="00E4466D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смерть та рішення суду про оголошення особи, зазначеної у пунктах 1-6 частини першої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39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>Закону, померлою (у разі, коли державна реєстрація смерті особи на підставі такого рішення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проведена)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5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</w:t>
            </w:r>
            <w:r>
              <w:rPr>
                <w:color w:val="0C0C0C"/>
                <w:spacing w:val="59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особи,</w:t>
            </w:r>
          </w:p>
        </w:tc>
      </w:tr>
    </w:tbl>
    <w:p w14:paraId="5A386FA3" w14:textId="77777777" w:rsidR="00E4466D" w:rsidRDefault="00E4466D">
      <w:pPr>
        <w:pStyle w:val="TableParagraph"/>
        <w:jc w:val="both"/>
        <w:rPr>
          <w:sz w:val="27"/>
        </w:rPr>
        <w:sectPr w:rsidR="00E4466D">
          <w:headerReference w:type="default" r:id="rId20"/>
          <w:pgSz w:w="16840" w:h="11910" w:orient="landscape"/>
          <w:pgMar w:top="1060" w:right="708" w:bottom="280" w:left="1275" w:header="721" w:footer="0" w:gutter="0"/>
          <w:pgNumType w:start="2"/>
          <w:cols w:space="720"/>
        </w:sectPr>
      </w:pPr>
    </w:p>
    <w:p w14:paraId="421FA272" w14:textId="77777777" w:rsidR="00E4466D" w:rsidRDefault="00E4466D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3F85D4E9" w14:textId="77777777">
        <w:trPr>
          <w:trHeight w:val="9053"/>
        </w:trPr>
        <w:tc>
          <w:tcPr>
            <w:tcW w:w="628" w:type="dxa"/>
          </w:tcPr>
          <w:p w14:paraId="52A7CE46" w14:textId="77777777" w:rsidR="00E4466D" w:rsidRDefault="00E44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83" w:type="dxa"/>
          </w:tcPr>
          <w:p w14:paraId="0AA12BA0" w14:textId="77777777" w:rsidR="00E4466D" w:rsidRDefault="00E44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64134495" w14:textId="77777777" w:rsidR="00E4466D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зазначеної у пунктах 1-6 частини першої статті 10</w:t>
            </w:r>
            <w:r>
              <w:rPr>
                <w:b/>
                <w:color w:val="0C0C0C"/>
                <w:position w:val="8"/>
                <w:sz w:val="18"/>
              </w:rPr>
              <w:t>1</w:t>
            </w:r>
            <w:r>
              <w:rPr>
                <w:b/>
                <w:color w:val="0C0C0C"/>
                <w:spacing w:val="40"/>
                <w:position w:val="8"/>
                <w:sz w:val="18"/>
              </w:rPr>
              <w:t xml:space="preserve"> </w:t>
            </w:r>
            <w:r>
              <w:rPr>
                <w:color w:val="0C0C0C"/>
                <w:sz w:val="27"/>
              </w:rPr>
              <w:t xml:space="preserve">Закону, безвісно </w:t>
            </w:r>
            <w:r>
              <w:rPr>
                <w:color w:val="0C0C0C"/>
                <w:spacing w:val="-2"/>
                <w:sz w:val="27"/>
              </w:rPr>
              <w:t>відсутньою;</w:t>
            </w:r>
          </w:p>
          <w:p w14:paraId="523AEF74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народження або витягу з Державного 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 загиблої (померлої) особи – для батьків загиблого (померлого);</w:t>
            </w:r>
          </w:p>
          <w:p w14:paraId="3A01217D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шлюб або витягу з Державного реєстру актів цивільного стану громадян про державну реєстрацію шлюбу – для дружини/чоловіка загиблого (померлого);</w:t>
            </w:r>
          </w:p>
          <w:p w14:paraId="586E84E9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 який надає повноваження законному представнику або уповноваженій особі представляти члена сім’ї загиблого (померлого) Захисника чи Захисниці України оформленого відповідно до законодавства (у разі звернення законного представника або уповноваженої особи);</w:t>
            </w:r>
          </w:p>
          <w:p w14:paraId="22EDC9F2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 про народження або витягу з Державного реєстру актів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 дитини – для дітей загиблого (померлого);</w:t>
            </w:r>
          </w:p>
          <w:p w14:paraId="17690097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рішення районної, районної у мм. Києві та Севастополі держадміністрації,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міської,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районної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місті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разі їх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створення),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сільської,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селищної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ради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суду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опіки чи піклування над дитиною-сиротою, дитиною, позбавленою батьківського піклування (у разі здійснення опіки або піклування над дітьми загиблої (померлої) особи;</w:t>
            </w:r>
          </w:p>
          <w:p w14:paraId="324852C2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рішення суду або нотаріально посвідченого правочину, що підтверджує факт перебування заявника на утриманні загиблого (померлого)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були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членами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загиблого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(померлого), але перебували на його утриманні;</w:t>
            </w:r>
          </w:p>
          <w:p w14:paraId="1B9BB545" w14:textId="77777777" w:rsidR="00E446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53"/>
              </w:tabs>
              <w:spacing w:before="0"/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довідка з реквізитами рахунка, відкритого в банку на ім’я одержувача грошової допомоги.</w:t>
            </w:r>
          </w:p>
        </w:tc>
      </w:tr>
    </w:tbl>
    <w:p w14:paraId="0C45B501" w14:textId="77777777" w:rsidR="00E4466D" w:rsidRDefault="00E4466D">
      <w:pPr>
        <w:pStyle w:val="TableParagraph"/>
        <w:jc w:val="both"/>
        <w:rPr>
          <w:sz w:val="27"/>
        </w:rPr>
        <w:sectPr w:rsidR="00E4466D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693DB057" w14:textId="77777777" w:rsidR="00E4466D" w:rsidRDefault="00E4466D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3BA9DDCA" w14:textId="77777777">
        <w:trPr>
          <w:trHeight w:val="8362"/>
        </w:trPr>
        <w:tc>
          <w:tcPr>
            <w:tcW w:w="628" w:type="dxa"/>
          </w:tcPr>
          <w:p w14:paraId="7EA2F6A8" w14:textId="77777777" w:rsidR="00E4466D" w:rsidRDefault="00E44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83" w:type="dxa"/>
          </w:tcPr>
          <w:p w14:paraId="4CDD914D" w14:textId="77777777" w:rsidR="00E4466D" w:rsidRDefault="00E4466D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</w:tcPr>
          <w:p w14:paraId="6B1C23FE" w14:textId="77777777" w:rsidR="00E4466D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319DAC21" w14:textId="77777777" w:rsidR="00E4466D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Заява про призначення та виплату одноразової грошової допомоги у разі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загибелі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(смерті)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подається</w:t>
            </w:r>
            <w:r>
              <w:rPr>
                <w:i/>
                <w:color w:val="0C0C0C"/>
                <w:spacing w:val="-5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кожним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повнолітнім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заявником,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а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 xml:space="preserve">від імені дитини віком до 18 років, недієздатного члена сім’ї, члена сім’ї, дієздатність якого обмежена, </w:t>
            </w:r>
            <w:r>
              <w:rPr>
                <w:color w:val="0C0C0C"/>
                <w:sz w:val="27"/>
              </w:rPr>
              <w:t xml:space="preserve">– </w:t>
            </w:r>
            <w:r>
              <w:rPr>
                <w:i/>
                <w:color w:val="0C0C0C"/>
                <w:sz w:val="27"/>
              </w:rPr>
              <w:t>іншим з батьків, опікуном, піклувальником або іншим законним представником.</w:t>
            </w:r>
          </w:p>
          <w:p w14:paraId="08E1345A" w14:textId="77777777" w:rsidR="00E4466D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2.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Члени сім’ї померлого отримувача одноразової грошової допомоги, якому одноразова грошова допомога призначена та не виплачена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зв’язку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його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смертю,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які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мають</w:t>
            </w:r>
            <w:r>
              <w:rPr>
                <w:b/>
                <w:color w:val="0C0C0C"/>
                <w:spacing w:val="-1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право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її</w:t>
            </w:r>
            <w:r>
              <w:rPr>
                <w:b/>
                <w:color w:val="0C0C0C"/>
                <w:spacing w:val="-1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отримання відповідно до рішення Мінветеранів, подають до Мінветеранів </w:t>
            </w:r>
            <w:r>
              <w:rPr>
                <w:color w:val="0C0C0C"/>
                <w:sz w:val="27"/>
              </w:rPr>
              <w:t>заяву встановленого зразка згідно з додатком 3 до Порядку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та додають копії:</w:t>
            </w:r>
          </w:p>
          <w:p w14:paraId="42A20350" w14:textId="77777777" w:rsidR="00E4466D" w:rsidRDefault="00000000">
            <w:pPr>
              <w:pStyle w:val="TableParagraph"/>
              <w:tabs>
                <w:tab w:val="left" w:pos="1978"/>
                <w:tab w:val="left" w:pos="2479"/>
                <w:tab w:val="left" w:pos="3192"/>
                <w:tab w:val="left" w:pos="4634"/>
                <w:tab w:val="left" w:pos="6073"/>
                <w:tab w:val="left" w:pos="7911"/>
              </w:tabs>
              <w:spacing w:before="0"/>
              <w:ind w:right="41" w:firstLine="567"/>
              <w:jc w:val="right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смерть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одержувача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допомоги; документа, який надає повноваження законному представнику або уповноваженій особі представляти особу, оформленого відповідно до </w:t>
            </w:r>
            <w:r>
              <w:rPr>
                <w:color w:val="0C0C0C"/>
                <w:spacing w:val="-2"/>
                <w:sz w:val="27"/>
              </w:rPr>
              <w:t>законодавства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(у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разі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законного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представника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5"/>
                <w:sz w:val="27"/>
              </w:rPr>
              <w:t>або</w:t>
            </w:r>
          </w:p>
          <w:p w14:paraId="5C65EAC1" w14:textId="77777777" w:rsidR="00E4466D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уповноваженої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особи);</w:t>
            </w:r>
          </w:p>
          <w:p w14:paraId="4CEBCE05" w14:textId="77777777" w:rsidR="00E4466D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з реквізитами рахунка, відкритого в банку на ім’я одержувача одноразової грошової допомоги.</w:t>
            </w:r>
          </w:p>
          <w:p w14:paraId="0D4B82D7" w14:textId="77777777" w:rsidR="00E4466D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Якщо</w:t>
            </w:r>
            <w:r>
              <w:rPr>
                <w:color w:val="0C0C0C"/>
                <w:spacing w:val="-1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один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сім’ї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відмовляється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 грошової допомоги додається заява про відмову від отримання одноразової грошової допомоги, справжність підпису на якій засвідчується нотаріально.</w:t>
            </w:r>
          </w:p>
          <w:p w14:paraId="24E73099" w14:textId="77777777" w:rsidR="00E4466D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544023CA" w14:textId="77777777" w:rsidR="00E4466D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</w:tbl>
    <w:p w14:paraId="7EAE6D50" w14:textId="77777777" w:rsidR="00E4466D" w:rsidRDefault="00E4466D">
      <w:pPr>
        <w:pStyle w:val="TableParagraph"/>
        <w:rPr>
          <w:i/>
          <w:sz w:val="27"/>
        </w:rPr>
        <w:sectPr w:rsidR="00E4466D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04A49B97" w14:textId="77777777" w:rsidR="00E4466D" w:rsidRDefault="00E4466D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4EDEC5AA" w14:textId="77777777">
        <w:trPr>
          <w:trHeight w:val="2293"/>
        </w:trPr>
        <w:tc>
          <w:tcPr>
            <w:tcW w:w="628" w:type="dxa"/>
          </w:tcPr>
          <w:p w14:paraId="39F19758" w14:textId="54E65F86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683" w:type="dxa"/>
          </w:tcPr>
          <w:p w14:paraId="0447DA3F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</w:tcPr>
          <w:p w14:paraId="538C5D1B" w14:textId="77777777" w:rsidR="00E4466D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подається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14:paraId="4ADCB3D1" w14:textId="77777777" w:rsidR="00E446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До ЦНАП незалежно від задекларованого/зареєстрованого місця проживання;</w:t>
            </w:r>
          </w:p>
          <w:p w14:paraId="0FEB3F0E" w14:textId="77777777" w:rsidR="00E446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E4466D" w14:paraId="7A1CC11C" w14:textId="77777777">
        <w:trPr>
          <w:trHeight w:val="740"/>
        </w:trPr>
        <w:tc>
          <w:tcPr>
            <w:tcW w:w="628" w:type="dxa"/>
          </w:tcPr>
          <w:p w14:paraId="5351F2D5" w14:textId="139279FD" w:rsidR="00E4466D" w:rsidRDefault="00CA075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683" w:type="dxa"/>
          </w:tcPr>
          <w:p w14:paraId="09DDBAB0" w14:textId="77777777" w:rsidR="00E4466D" w:rsidRDefault="00000000">
            <w:pPr>
              <w:pStyle w:val="TableParagraph"/>
              <w:tabs>
                <w:tab w:val="left" w:pos="2059"/>
                <w:tab w:val="left" w:pos="4688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1A4F953B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E4466D" w14:paraId="669BE63C" w14:textId="77777777">
        <w:trPr>
          <w:trHeight w:val="2293"/>
        </w:trPr>
        <w:tc>
          <w:tcPr>
            <w:tcW w:w="628" w:type="dxa"/>
          </w:tcPr>
          <w:p w14:paraId="3C2956B8" w14:textId="47483B77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CA075A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683" w:type="dxa"/>
          </w:tcPr>
          <w:p w14:paraId="18F09AF3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61752867" w14:textId="77777777" w:rsidR="00E4466D" w:rsidRDefault="00000000">
            <w:pPr>
              <w:pStyle w:val="TableParagraph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(без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урахування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залишення заяви без руху у відповідності до статті 43 Закону України “Про адміністративну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E4466D" w14:paraId="390C42F1" w14:textId="77777777">
        <w:trPr>
          <w:trHeight w:val="2914"/>
        </w:trPr>
        <w:tc>
          <w:tcPr>
            <w:tcW w:w="628" w:type="dxa"/>
          </w:tcPr>
          <w:p w14:paraId="05DC7E71" w14:textId="545A5FDD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CA075A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683" w:type="dxa"/>
          </w:tcPr>
          <w:p w14:paraId="76EB6514" w14:textId="77777777" w:rsidR="00E4466D" w:rsidRDefault="00000000">
            <w:pPr>
              <w:pStyle w:val="TableParagraph"/>
              <w:tabs>
                <w:tab w:val="left" w:pos="1265"/>
                <w:tab w:val="left" w:pos="2403"/>
                <w:tab w:val="left" w:pos="3094"/>
                <w:tab w:val="left" w:pos="4307"/>
                <w:tab w:val="left" w:pos="4737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3F919AAA" w14:textId="77777777" w:rsidR="00E446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ind w:left="59"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4FE742E6" w14:textId="77777777" w:rsidR="00E446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виплачувати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одноразову грошову допомогу відповідно до інших законів, інформації стосовно призначення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такої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 зв’язку із загибеллю (смертю) особи, члена сім’ї якої звернулися за призначенням одноразової грошової допомоги;</w:t>
            </w:r>
          </w:p>
          <w:p w14:paraId="75FE54E8" w14:textId="77777777" w:rsidR="00E446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заяви особою, якій вже призначено одноразову грошову допомогу.</w:t>
            </w:r>
          </w:p>
        </w:tc>
      </w:tr>
    </w:tbl>
    <w:p w14:paraId="2670D85E" w14:textId="77777777" w:rsidR="00E4466D" w:rsidRDefault="00E4466D">
      <w:pPr>
        <w:pStyle w:val="TableParagraph"/>
        <w:jc w:val="both"/>
        <w:rPr>
          <w:sz w:val="27"/>
        </w:rPr>
        <w:sectPr w:rsidR="00E4466D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52294632" w14:textId="77777777" w:rsidR="00E4466D" w:rsidRDefault="00E4466D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83"/>
        <w:gridCol w:w="8363"/>
      </w:tblGrid>
      <w:tr w:rsidR="00E4466D" w14:paraId="233E3A4B" w14:textId="77777777">
        <w:trPr>
          <w:trHeight w:val="3154"/>
        </w:trPr>
        <w:tc>
          <w:tcPr>
            <w:tcW w:w="628" w:type="dxa"/>
          </w:tcPr>
          <w:p w14:paraId="1476C0E9" w14:textId="23F0F22D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CA075A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683" w:type="dxa"/>
          </w:tcPr>
          <w:p w14:paraId="2AD36ED5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0C4FA019" w14:textId="77777777" w:rsidR="00E4466D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за результатами розгляду (про призначення та виплату одноразової грошової допомоги або про відмову в призначенні одноразової грошової допомоги)</w:t>
            </w:r>
          </w:p>
          <w:p w14:paraId="65BD93D4" w14:textId="77777777" w:rsidR="00E4466D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34DD276C" w14:textId="77777777" w:rsidR="00E4466D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яким</w:t>
            </w:r>
            <w:r>
              <w:rPr>
                <w:i/>
                <w:color w:val="0C0C0C"/>
                <w:spacing w:val="-6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позачергово)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-6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межах</w:t>
            </w:r>
            <w:r>
              <w:rPr>
                <w:i/>
                <w:color w:val="0C0C0C"/>
                <w:spacing w:val="-7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установлених бюджетних асигнувань на відповідний рік.</w:t>
            </w:r>
          </w:p>
        </w:tc>
      </w:tr>
      <w:tr w:rsidR="00E4466D" w14:paraId="5D41CFD4" w14:textId="77777777">
        <w:trPr>
          <w:trHeight w:val="740"/>
        </w:trPr>
        <w:tc>
          <w:tcPr>
            <w:tcW w:w="628" w:type="dxa"/>
          </w:tcPr>
          <w:p w14:paraId="254F23D8" w14:textId="7E83EC2E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CA075A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683" w:type="dxa"/>
          </w:tcPr>
          <w:p w14:paraId="681ECBB7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007A18CE" w14:textId="77777777" w:rsidR="00E446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67164AD6" w14:textId="77777777" w:rsidR="00E446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E4466D" w14:paraId="7159446F" w14:textId="77777777">
        <w:trPr>
          <w:trHeight w:val="2603"/>
        </w:trPr>
        <w:tc>
          <w:tcPr>
            <w:tcW w:w="628" w:type="dxa"/>
          </w:tcPr>
          <w:p w14:paraId="40CEE663" w14:textId="349BFC8C" w:rsidR="00E4466D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CA075A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683" w:type="dxa"/>
          </w:tcPr>
          <w:p w14:paraId="5C692CCB" w14:textId="77777777" w:rsidR="00E4466D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</w:tcPr>
          <w:p w14:paraId="49E856DD" w14:textId="77777777" w:rsidR="00E4466D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Якщо одержувачі одноразової грошової допомоги одночасно мають право на отримання одноразової грошової допомоги, передбаченої Законом України “Про статус ветеранів війни, гарантії їх соціального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захисту”,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 інших законів, або компенсаційної виплати, встановленої іншими нормативно-правовими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актами,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сум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здійснюється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за однією з підстав за вибором одержувача одноразової грошової </w:t>
            </w:r>
            <w:r>
              <w:rPr>
                <w:color w:val="0C0C0C"/>
                <w:spacing w:val="-2"/>
                <w:sz w:val="27"/>
              </w:rPr>
              <w:t>допомоги.</w:t>
            </w:r>
          </w:p>
        </w:tc>
      </w:tr>
    </w:tbl>
    <w:p w14:paraId="08A34299" w14:textId="77777777" w:rsidR="00E4466D" w:rsidRDefault="00E4466D">
      <w:pPr>
        <w:pStyle w:val="a3"/>
      </w:pPr>
    </w:p>
    <w:p w14:paraId="7A3EAD30" w14:textId="77777777" w:rsidR="00E4466D" w:rsidRDefault="00E4466D">
      <w:pPr>
        <w:pStyle w:val="a3"/>
      </w:pPr>
    </w:p>
    <w:p w14:paraId="518700D3" w14:textId="77777777" w:rsidR="00E4466D" w:rsidRDefault="00E4466D">
      <w:pPr>
        <w:pStyle w:val="a3"/>
        <w:spacing w:before="2"/>
      </w:pPr>
    </w:p>
    <w:p w14:paraId="43377831" w14:textId="77777777" w:rsidR="00E4466D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54208" behindDoc="1" locked="0" layoutInCell="1" allowOverlap="1" wp14:anchorId="270DC540" wp14:editId="56550217">
            <wp:simplePos x="0" y="0"/>
            <wp:positionH relativeFrom="page">
              <wp:posOffset>4139270</wp:posOffset>
            </wp:positionH>
            <wp:positionV relativeFrom="paragraph">
              <wp:posOffset>61350</wp:posOffset>
            </wp:positionV>
            <wp:extent cx="4366411" cy="131378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411" cy="1313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E4466D">
      <w:pgSz w:w="16840" w:h="11910" w:orient="landscape"/>
      <w:pgMar w:top="1060" w:right="708" w:bottom="280" w:left="127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A8B9" w14:textId="77777777" w:rsidR="000B61FB" w:rsidRDefault="000B61FB">
      <w:r>
        <w:separator/>
      </w:r>
    </w:p>
  </w:endnote>
  <w:endnote w:type="continuationSeparator" w:id="0">
    <w:p w14:paraId="1E79C389" w14:textId="77777777" w:rsidR="000B61FB" w:rsidRDefault="000B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B365" w14:textId="77777777" w:rsidR="000B61FB" w:rsidRDefault="000B61FB">
      <w:r>
        <w:separator/>
      </w:r>
    </w:p>
  </w:footnote>
  <w:footnote w:type="continuationSeparator" w:id="0">
    <w:p w14:paraId="1A2FB5CB" w14:textId="77777777" w:rsidR="000B61FB" w:rsidRDefault="000B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4B8D" w14:textId="77777777" w:rsidR="00E4466D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679D0BF7" wp14:editId="0EE0FF0A">
              <wp:simplePos x="0" y="0"/>
              <wp:positionH relativeFrom="page">
                <wp:posOffset>5398452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4E338" w14:textId="77777777" w:rsidR="00E4466D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D0B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5.05pt;margin-top:35.05pt;width:14pt;height:17.5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CsTAYzeAAAACgEAAA8A&#10;AAAAAAAAAAAAAAAA6wMAAGRycy9kb3ducmV2LnhtbFBLBQYAAAAABAAEAPMAAAD2BAAAAAA=&#10;" filled="f" stroked="f">
              <v:textbox inset="0,0,0,0">
                <w:txbxContent>
                  <w:p w14:paraId="68A4E338" w14:textId="77777777" w:rsidR="00E4466D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4DC"/>
    <w:multiLevelType w:val="hybridMultilevel"/>
    <w:tmpl w:val="114C0EF4"/>
    <w:lvl w:ilvl="0" w:tplc="01DEEAD8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13809602">
      <w:start w:val="1"/>
      <w:numFmt w:val="decimal"/>
      <w:lvlText w:val="%2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 w:tplc="37E841AA">
      <w:numFmt w:val="bullet"/>
      <w:lvlText w:val="•"/>
      <w:lvlJc w:val="left"/>
      <w:pPr>
        <w:ind w:left="1745" w:hanging="293"/>
      </w:pPr>
      <w:rPr>
        <w:rFonts w:hint="default"/>
        <w:lang w:val="uk-UA" w:eastAsia="en-US" w:bidi="ar-SA"/>
      </w:rPr>
    </w:lvl>
    <w:lvl w:ilvl="3" w:tplc="AD1E0726">
      <w:numFmt w:val="bullet"/>
      <w:lvlText w:val="•"/>
      <w:lvlJc w:val="left"/>
      <w:pPr>
        <w:ind w:left="2570" w:hanging="293"/>
      </w:pPr>
      <w:rPr>
        <w:rFonts w:hint="default"/>
        <w:lang w:val="uk-UA" w:eastAsia="en-US" w:bidi="ar-SA"/>
      </w:rPr>
    </w:lvl>
    <w:lvl w:ilvl="4" w:tplc="87F2B55A">
      <w:numFmt w:val="bullet"/>
      <w:lvlText w:val="•"/>
      <w:lvlJc w:val="left"/>
      <w:pPr>
        <w:ind w:left="3396" w:hanging="293"/>
      </w:pPr>
      <w:rPr>
        <w:rFonts w:hint="default"/>
        <w:lang w:val="uk-UA" w:eastAsia="en-US" w:bidi="ar-SA"/>
      </w:rPr>
    </w:lvl>
    <w:lvl w:ilvl="5" w:tplc="EA52F228">
      <w:numFmt w:val="bullet"/>
      <w:lvlText w:val="•"/>
      <w:lvlJc w:val="left"/>
      <w:pPr>
        <w:ind w:left="4221" w:hanging="293"/>
      </w:pPr>
      <w:rPr>
        <w:rFonts w:hint="default"/>
        <w:lang w:val="uk-UA" w:eastAsia="en-US" w:bidi="ar-SA"/>
      </w:rPr>
    </w:lvl>
    <w:lvl w:ilvl="6" w:tplc="AF6C35F6">
      <w:numFmt w:val="bullet"/>
      <w:lvlText w:val="•"/>
      <w:lvlJc w:val="left"/>
      <w:pPr>
        <w:ind w:left="5046" w:hanging="293"/>
      </w:pPr>
      <w:rPr>
        <w:rFonts w:hint="default"/>
        <w:lang w:val="uk-UA" w:eastAsia="en-US" w:bidi="ar-SA"/>
      </w:rPr>
    </w:lvl>
    <w:lvl w:ilvl="7" w:tplc="961A0B7E">
      <w:numFmt w:val="bullet"/>
      <w:lvlText w:val="•"/>
      <w:lvlJc w:val="left"/>
      <w:pPr>
        <w:ind w:left="5872" w:hanging="293"/>
      </w:pPr>
      <w:rPr>
        <w:rFonts w:hint="default"/>
        <w:lang w:val="uk-UA" w:eastAsia="en-US" w:bidi="ar-SA"/>
      </w:rPr>
    </w:lvl>
    <w:lvl w:ilvl="8" w:tplc="43FA3A20">
      <w:numFmt w:val="bullet"/>
      <w:lvlText w:val="•"/>
      <w:lvlJc w:val="left"/>
      <w:pPr>
        <w:ind w:left="6697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14262DD3"/>
    <w:multiLevelType w:val="hybridMultilevel"/>
    <w:tmpl w:val="6170814C"/>
    <w:lvl w:ilvl="0" w:tplc="D6B0D27E">
      <w:start w:val="4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CE7ABAD8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864CAA58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9CF00C88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30964B98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8DF43B10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2604F570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922AD60E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680E7D06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22B8147D"/>
    <w:multiLevelType w:val="hybridMultilevel"/>
    <w:tmpl w:val="6C40605E"/>
    <w:lvl w:ilvl="0" w:tplc="5E9E2D7A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0284CFD4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A0405DDC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35402D62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50E49B24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44060CD0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F1D2CF46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665E89F8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64B62AB6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3" w15:restartNumberingAfterBreak="0">
    <w:nsid w:val="27D60946"/>
    <w:multiLevelType w:val="hybridMultilevel"/>
    <w:tmpl w:val="EA78AF50"/>
    <w:lvl w:ilvl="0" w:tplc="0D781796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53FE96CE">
      <w:numFmt w:val="bullet"/>
      <w:lvlText w:val="•"/>
      <w:lvlJc w:val="left"/>
      <w:pPr>
        <w:ind w:left="888" w:hanging="270"/>
      </w:pPr>
      <w:rPr>
        <w:rFonts w:hint="default"/>
        <w:lang w:val="uk-UA" w:eastAsia="en-US" w:bidi="ar-SA"/>
      </w:rPr>
    </w:lvl>
    <w:lvl w:ilvl="2" w:tplc="E9CA99C2">
      <w:numFmt w:val="bullet"/>
      <w:lvlText w:val="•"/>
      <w:lvlJc w:val="left"/>
      <w:pPr>
        <w:ind w:left="1717" w:hanging="270"/>
      </w:pPr>
      <w:rPr>
        <w:rFonts w:hint="default"/>
        <w:lang w:val="uk-UA" w:eastAsia="en-US" w:bidi="ar-SA"/>
      </w:rPr>
    </w:lvl>
    <w:lvl w:ilvl="3" w:tplc="29E48AB2">
      <w:numFmt w:val="bullet"/>
      <w:lvlText w:val="•"/>
      <w:lvlJc w:val="left"/>
      <w:pPr>
        <w:ind w:left="2546" w:hanging="270"/>
      </w:pPr>
      <w:rPr>
        <w:rFonts w:hint="default"/>
        <w:lang w:val="uk-UA" w:eastAsia="en-US" w:bidi="ar-SA"/>
      </w:rPr>
    </w:lvl>
    <w:lvl w:ilvl="4" w:tplc="54D4B6CE">
      <w:numFmt w:val="bullet"/>
      <w:lvlText w:val="•"/>
      <w:lvlJc w:val="left"/>
      <w:pPr>
        <w:ind w:left="3375" w:hanging="270"/>
      </w:pPr>
      <w:rPr>
        <w:rFonts w:hint="default"/>
        <w:lang w:val="uk-UA" w:eastAsia="en-US" w:bidi="ar-SA"/>
      </w:rPr>
    </w:lvl>
    <w:lvl w:ilvl="5" w:tplc="AE740CBE">
      <w:numFmt w:val="bullet"/>
      <w:lvlText w:val="•"/>
      <w:lvlJc w:val="left"/>
      <w:pPr>
        <w:ind w:left="4204" w:hanging="270"/>
      </w:pPr>
      <w:rPr>
        <w:rFonts w:hint="default"/>
        <w:lang w:val="uk-UA" w:eastAsia="en-US" w:bidi="ar-SA"/>
      </w:rPr>
    </w:lvl>
    <w:lvl w:ilvl="6" w:tplc="1C12593A">
      <w:numFmt w:val="bullet"/>
      <w:lvlText w:val="•"/>
      <w:lvlJc w:val="left"/>
      <w:pPr>
        <w:ind w:left="5032" w:hanging="270"/>
      </w:pPr>
      <w:rPr>
        <w:rFonts w:hint="default"/>
        <w:lang w:val="uk-UA" w:eastAsia="en-US" w:bidi="ar-SA"/>
      </w:rPr>
    </w:lvl>
    <w:lvl w:ilvl="7" w:tplc="93525B12">
      <w:numFmt w:val="bullet"/>
      <w:lvlText w:val="•"/>
      <w:lvlJc w:val="left"/>
      <w:pPr>
        <w:ind w:left="5861" w:hanging="270"/>
      </w:pPr>
      <w:rPr>
        <w:rFonts w:hint="default"/>
        <w:lang w:val="uk-UA" w:eastAsia="en-US" w:bidi="ar-SA"/>
      </w:rPr>
    </w:lvl>
    <w:lvl w:ilvl="8" w:tplc="4602266C">
      <w:numFmt w:val="bullet"/>
      <w:lvlText w:val="•"/>
      <w:lvlJc w:val="left"/>
      <w:pPr>
        <w:ind w:left="6690" w:hanging="270"/>
      </w:pPr>
      <w:rPr>
        <w:rFonts w:hint="default"/>
        <w:lang w:val="uk-UA" w:eastAsia="en-US" w:bidi="ar-SA"/>
      </w:rPr>
    </w:lvl>
  </w:abstractNum>
  <w:abstractNum w:abstractNumId="4" w15:restartNumberingAfterBreak="0">
    <w:nsid w:val="395E7B14"/>
    <w:multiLevelType w:val="hybridMultilevel"/>
    <w:tmpl w:val="EBBAE11C"/>
    <w:lvl w:ilvl="0" w:tplc="AF327C9E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AEA6172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DCD8E556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B0309F3A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F12A971E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064AAD2A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A2622368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D04800FE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479EF918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num w:numId="1" w16cid:durableId="333842923">
    <w:abstractNumId w:val="4"/>
  </w:num>
  <w:num w:numId="2" w16cid:durableId="242036952">
    <w:abstractNumId w:val="3"/>
  </w:num>
  <w:num w:numId="3" w16cid:durableId="1089741587">
    <w:abstractNumId w:val="2"/>
  </w:num>
  <w:num w:numId="4" w16cid:durableId="123888918">
    <w:abstractNumId w:val="1"/>
  </w:num>
  <w:num w:numId="5" w16cid:durableId="131499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66D"/>
    <w:rsid w:val="000B61FB"/>
    <w:rsid w:val="00122877"/>
    <w:rsid w:val="00552CC2"/>
    <w:rsid w:val="00A163B5"/>
    <w:rsid w:val="00CA075A"/>
    <w:rsid w:val="00E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9921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va.gov.ua" TargetMode="External"/><Relationship Id="rId13" Type="http://schemas.openxmlformats.org/officeDocument/2006/relationships/hyperlink" Target="mailto:cnap18@sed-rada.gov.ua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image" Target="media/image1.png"/><Relationship Id="rId12" Type="http://schemas.openxmlformats.org/officeDocument/2006/relationships/hyperlink" Target="mailto:cnap14@sed-rada.gov.ua" TargetMode="External"/><Relationship Id="rId17" Type="http://schemas.openxmlformats.org/officeDocument/2006/relationships/hyperlink" Target="mailto:cnap12@sed-rada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20@sed-rada.gov.u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5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11@sed-rada.gov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19@sed-rada.gov.ua" TargetMode="External"/><Relationship Id="rId19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10@sed-r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6814</Words>
  <Characters>3884</Characters>
  <Application>Microsoft Office Word</Application>
  <DocSecurity>0</DocSecurity>
  <Lines>32</Lines>
  <Paragraphs>21</Paragraphs>
  <ScaleCrop>false</ScaleCrop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2025-12-24T10:26:00Z</dcterms:created>
  <dcterms:modified xsi:type="dcterms:W3CDTF">2025-12-25T12:39:00Z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